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29341" w14:textId="77777777" w:rsidR="00336362" w:rsidRDefault="00757F1D" w:rsidP="00C845E0">
      <w:pPr>
        <w:pStyle w:val="CourseName"/>
      </w:pPr>
      <w:r w:rsidRPr="00757F1D">
        <w:t>AOF Business Economics</w:t>
      </w:r>
    </w:p>
    <w:p w14:paraId="54482052" w14:textId="77777777" w:rsidR="00434820" w:rsidRPr="00CC58E3" w:rsidRDefault="00757F1D" w:rsidP="00434820">
      <w:pPr>
        <w:pStyle w:val="ResourceTitle"/>
      </w:pPr>
      <w:r>
        <w:t>Semester Planning Table</w:t>
      </w:r>
    </w:p>
    <w:p w14:paraId="6E0CBF5B" w14:textId="02343C2F" w:rsidR="00434820" w:rsidRDefault="009A0B39" w:rsidP="007C4BCA">
      <w:pPr>
        <w:pStyle w:val="Instructions"/>
      </w:pPr>
      <w:r>
        <w:t xml:space="preserve">Use this table to map this course against your instructional calendar and to make note of key lesson attributes. </w:t>
      </w:r>
    </w:p>
    <w:tbl>
      <w:tblPr>
        <w:tblW w:w="1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CellMar>
          <w:top w:w="58" w:type="dxa"/>
          <w:left w:w="58" w:type="dxa"/>
          <w:bottom w:w="58" w:type="dxa"/>
          <w:right w:w="58" w:type="dxa"/>
        </w:tblCellMar>
        <w:tblLook w:val="01E0" w:firstRow="1" w:lastRow="1" w:firstColumn="1" w:lastColumn="1" w:noHBand="0" w:noVBand="0"/>
      </w:tblPr>
      <w:tblGrid>
        <w:gridCol w:w="2131"/>
        <w:gridCol w:w="994"/>
        <w:gridCol w:w="4507"/>
        <w:gridCol w:w="5227"/>
      </w:tblGrid>
      <w:tr w:rsidR="00125203" w:rsidRPr="00434820" w14:paraId="5AF868BD" w14:textId="77777777" w:rsidTr="00125203">
        <w:trPr>
          <w:cantSplit/>
          <w:trHeight w:val="850"/>
          <w:tblHeader/>
        </w:trPr>
        <w:tc>
          <w:tcPr>
            <w:tcW w:w="2131" w:type="dxa"/>
            <w:shd w:val="clear" w:color="auto" w:fill="CADCEE"/>
            <w:vAlign w:val="center"/>
          </w:tcPr>
          <w:p w14:paraId="7A15F087" w14:textId="77777777" w:rsidR="00125203" w:rsidRPr="00CC58E3" w:rsidRDefault="00125203" w:rsidP="009A0B39">
            <w:pPr>
              <w:pStyle w:val="TableHeadingsBlack"/>
            </w:pPr>
            <w:bookmarkStart w:id="0" w:name="OLE_LINK1"/>
            <w:r>
              <w:t>Lesson Title</w:t>
            </w:r>
          </w:p>
        </w:tc>
        <w:tc>
          <w:tcPr>
            <w:tcW w:w="994" w:type="dxa"/>
            <w:shd w:val="clear" w:color="auto" w:fill="CADCEE"/>
            <w:tcMar>
              <w:top w:w="58" w:type="dxa"/>
              <w:left w:w="58" w:type="dxa"/>
              <w:bottom w:w="58" w:type="dxa"/>
              <w:right w:w="58" w:type="dxa"/>
            </w:tcMar>
            <w:vAlign w:val="center"/>
          </w:tcPr>
          <w:p w14:paraId="36B96F98" w14:textId="77777777" w:rsidR="00125203" w:rsidRPr="007243A5" w:rsidRDefault="00125203" w:rsidP="009A0B39">
            <w:pPr>
              <w:pStyle w:val="TableHeadingsBlack"/>
            </w:pPr>
            <w:r>
              <w:t xml:space="preserve"># </w:t>
            </w:r>
            <w:proofErr w:type="gramStart"/>
            <w:r>
              <w:t>of</w:t>
            </w:r>
            <w:proofErr w:type="gramEnd"/>
            <w:r>
              <w:t xml:space="preserve"> Class</w:t>
            </w:r>
            <w:r>
              <w:br/>
              <w:t>Periods</w:t>
            </w:r>
          </w:p>
        </w:tc>
        <w:tc>
          <w:tcPr>
            <w:tcW w:w="4507" w:type="dxa"/>
            <w:shd w:val="clear" w:color="auto" w:fill="CADCEE"/>
          </w:tcPr>
          <w:p w14:paraId="02FADA23" w14:textId="77777777" w:rsidR="00125203" w:rsidRDefault="00125203" w:rsidP="009A0B39">
            <w:pPr>
              <w:pStyle w:val="TableHeadingsBlack"/>
            </w:pPr>
            <w:r>
              <w:br/>
              <w:t>Summary of Lesson Assessments</w:t>
            </w:r>
          </w:p>
        </w:tc>
        <w:tc>
          <w:tcPr>
            <w:tcW w:w="5227" w:type="dxa"/>
            <w:shd w:val="clear" w:color="auto" w:fill="CADCEE"/>
            <w:vAlign w:val="center"/>
          </w:tcPr>
          <w:p w14:paraId="6C8F21DE" w14:textId="77777777" w:rsidR="00125203" w:rsidRPr="007243A5" w:rsidRDefault="00125203" w:rsidP="009A0B39">
            <w:pPr>
              <w:pStyle w:val="TableHeadingsBlack"/>
            </w:pPr>
            <w:r>
              <w:t>Summary of Advance Prep</w:t>
            </w:r>
          </w:p>
        </w:tc>
      </w:tr>
      <w:tr w:rsidR="00125203" w14:paraId="480CC565" w14:textId="77777777" w:rsidTr="00125203">
        <w:tblPrEx>
          <w:shd w:val="clear" w:color="auto" w:fill="auto"/>
        </w:tblPrEx>
        <w:trPr>
          <w:cantSplit/>
        </w:trPr>
        <w:tc>
          <w:tcPr>
            <w:tcW w:w="2131" w:type="dxa"/>
          </w:tcPr>
          <w:p w14:paraId="06D6FA92" w14:textId="77777777" w:rsidR="00125203" w:rsidRDefault="00125203" w:rsidP="00F962E1">
            <w:pPr>
              <w:pStyle w:val="TableText"/>
            </w:pPr>
            <w:r>
              <w:t>Lesson 1: Course Introduction</w:t>
            </w:r>
          </w:p>
        </w:tc>
        <w:tc>
          <w:tcPr>
            <w:tcW w:w="994" w:type="dxa"/>
          </w:tcPr>
          <w:p w14:paraId="005779B3" w14:textId="77777777" w:rsidR="00125203" w:rsidRDefault="00125203" w:rsidP="00A50C3F">
            <w:pPr>
              <w:pStyle w:val="TableText"/>
              <w:jc w:val="center"/>
            </w:pPr>
            <w:r>
              <w:t>2</w:t>
            </w:r>
          </w:p>
        </w:tc>
        <w:tc>
          <w:tcPr>
            <w:tcW w:w="4507" w:type="dxa"/>
            <w:tcMar>
              <w:top w:w="29" w:type="dxa"/>
              <w:left w:w="29" w:type="dxa"/>
              <w:bottom w:w="29" w:type="dxa"/>
              <w:right w:w="29" w:type="dxa"/>
            </w:tcMar>
          </w:tcPr>
          <w:p w14:paraId="36E48685" w14:textId="77777777" w:rsidR="00125203" w:rsidRPr="008A25FA" w:rsidRDefault="00125203" w:rsidP="00C845E0">
            <w:pPr>
              <w:pStyle w:val="TableText"/>
            </w:pPr>
            <w:r w:rsidRPr="008A25FA">
              <w:t>N/A</w:t>
            </w:r>
          </w:p>
        </w:tc>
        <w:tc>
          <w:tcPr>
            <w:tcW w:w="5227" w:type="dxa"/>
            <w:tcMar>
              <w:top w:w="29" w:type="dxa"/>
              <w:left w:w="29" w:type="dxa"/>
              <w:bottom w:w="29" w:type="dxa"/>
              <w:right w:w="29" w:type="dxa"/>
            </w:tcMar>
          </w:tcPr>
          <w:p w14:paraId="78096286" w14:textId="77777777" w:rsidR="00125203" w:rsidRPr="008A25FA" w:rsidRDefault="00125203" w:rsidP="008A25FA">
            <w:pPr>
              <w:pStyle w:val="TableText"/>
            </w:pPr>
            <w:r>
              <w:rPr>
                <w:shd w:val="clear" w:color="auto" w:fill="FFFFFF"/>
              </w:rPr>
              <w:t>Make sure you have an up-to-date video player such as Windows Media Player or Apple’s QuickTime Player</w:t>
            </w:r>
            <w:r>
              <w:t xml:space="preserve"> installed on your computer. You will need it to show the culminating project video in the </w:t>
            </w:r>
            <w:proofErr w:type="gramStart"/>
            <w:r>
              <w:t>first class</w:t>
            </w:r>
            <w:proofErr w:type="gramEnd"/>
            <w:r>
              <w:t xml:space="preserve"> period.</w:t>
            </w:r>
          </w:p>
          <w:p w14:paraId="1B159E7A" w14:textId="77777777" w:rsidR="00125203" w:rsidRPr="008A25FA" w:rsidRDefault="00125203" w:rsidP="00C845E0">
            <w:pPr>
              <w:pStyle w:val="TableText"/>
            </w:pPr>
            <w:r w:rsidRPr="008A25FA">
              <w:t>Determine how you would like students to set up notebooks for this course. We recommend a three-ring binder, spiral-bound notebook, or computer-based folder.</w:t>
            </w:r>
          </w:p>
          <w:p w14:paraId="276D6219" w14:textId="77777777" w:rsidR="00125203" w:rsidRDefault="00125203" w:rsidP="00C845E0">
            <w:pPr>
              <w:pStyle w:val="TableText"/>
            </w:pPr>
            <w:r w:rsidRPr="008A25FA">
              <w:t>Review the Summary of Annual Course Updates (included in the Course Planning Tools section of the course materials), which describes significant changes to the course since the previous year.</w:t>
            </w:r>
          </w:p>
          <w:p w14:paraId="2A592044" w14:textId="77777777" w:rsidR="00125203" w:rsidRPr="008A25FA" w:rsidRDefault="00125203" w:rsidP="00C845E0">
            <w:pPr>
              <w:pStyle w:val="TableText"/>
            </w:pPr>
            <w:r w:rsidRPr="00A312E3">
              <w:t>This course requires a specific set of computer-related equipment. These requirements are listed in Required Equipment for This Course (available in the Course Planning Tools section of the course materials). Consider reviewing this list with your school’s IT administrator before you begin.</w:t>
            </w:r>
          </w:p>
        </w:tc>
      </w:tr>
      <w:tr w:rsidR="00125203" w14:paraId="68CB672F" w14:textId="77777777" w:rsidTr="00125203">
        <w:tblPrEx>
          <w:shd w:val="clear" w:color="auto" w:fill="auto"/>
        </w:tblPrEx>
        <w:trPr>
          <w:cantSplit/>
        </w:trPr>
        <w:tc>
          <w:tcPr>
            <w:tcW w:w="2131" w:type="dxa"/>
          </w:tcPr>
          <w:p w14:paraId="2CFD97B9" w14:textId="77777777" w:rsidR="00125203" w:rsidRPr="00DB1357" w:rsidRDefault="00125203" w:rsidP="005A33ED">
            <w:pPr>
              <w:pStyle w:val="TableText"/>
            </w:pPr>
            <w:r>
              <w:t>Lesson 2: Introduction to Business Economics</w:t>
            </w:r>
          </w:p>
        </w:tc>
        <w:tc>
          <w:tcPr>
            <w:tcW w:w="994" w:type="dxa"/>
          </w:tcPr>
          <w:p w14:paraId="17B25A7E" w14:textId="3CAD05E7" w:rsidR="00125203" w:rsidRDefault="00125203" w:rsidP="00A50C3F">
            <w:pPr>
              <w:pStyle w:val="TableText"/>
              <w:jc w:val="center"/>
            </w:pPr>
            <w:r>
              <w:t>3</w:t>
            </w:r>
          </w:p>
        </w:tc>
        <w:tc>
          <w:tcPr>
            <w:tcW w:w="4507" w:type="dxa"/>
            <w:tcMar>
              <w:top w:w="29" w:type="dxa"/>
              <w:left w:w="29" w:type="dxa"/>
              <w:bottom w:w="29" w:type="dxa"/>
              <w:right w:w="29" w:type="dxa"/>
            </w:tcMar>
          </w:tcPr>
          <w:p w14:paraId="304655C9" w14:textId="77777777" w:rsidR="00125203" w:rsidRPr="008A25FA" w:rsidRDefault="00125203" w:rsidP="00C845E0">
            <w:pPr>
              <w:pStyle w:val="TableText"/>
            </w:pPr>
            <w:r w:rsidRPr="008A25FA">
              <w:t xml:space="preserve">Venn diagram comparing macroeconomics </w:t>
            </w:r>
            <w:r>
              <w:t>with</w:t>
            </w:r>
            <w:r w:rsidRPr="008A25FA">
              <w:t xml:space="preserve"> microeconomics [individual work]</w:t>
            </w:r>
          </w:p>
        </w:tc>
        <w:tc>
          <w:tcPr>
            <w:tcW w:w="5227" w:type="dxa"/>
            <w:tcMar>
              <w:top w:w="29" w:type="dxa"/>
              <w:left w:w="29" w:type="dxa"/>
              <w:bottom w:w="29" w:type="dxa"/>
              <w:right w:w="29" w:type="dxa"/>
            </w:tcMar>
          </w:tcPr>
          <w:p w14:paraId="1555DAD6" w14:textId="77777777" w:rsidR="00125203" w:rsidRPr="008A25FA" w:rsidRDefault="00125203" w:rsidP="00C845E0">
            <w:pPr>
              <w:pStyle w:val="TableText"/>
            </w:pPr>
            <w:r w:rsidRPr="008A25FA">
              <w:t>N/A</w:t>
            </w:r>
          </w:p>
        </w:tc>
      </w:tr>
      <w:tr w:rsidR="00125203" w14:paraId="670E1327" w14:textId="77777777" w:rsidTr="00125203">
        <w:tblPrEx>
          <w:shd w:val="clear" w:color="auto" w:fill="auto"/>
        </w:tblPrEx>
        <w:trPr>
          <w:cantSplit/>
        </w:trPr>
        <w:tc>
          <w:tcPr>
            <w:tcW w:w="2131" w:type="dxa"/>
          </w:tcPr>
          <w:p w14:paraId="5E426F88" w14:textId="77777777" w:rsidR="00125203" w:rsidRDefault="00125203" w:rsidP="005A33ED">
            <w:pPr>
              <w:pStyle w:val="TableText"/>
            </w:pPr>
            <w:r>
              <w:t>Lesson 3: Scarcity</w:t>
            </w:r>
          </w:p>
        </w:tc>
        <w:tc>
          <w:tcPr>
            <w:tcW w:w="994" w:type="dxa"/>
          </w:tcPr>
          <w:p w14:paraId="35BD9F1B" w14:textId="77777777" w:rsidR="00125203" w:rsidRDefault="00125203" w:rsidP="00A50C3F">
            <w:pPr>
              <w:pStyle w:val="TableText"/>
              <w:jc w:val="center"/>
            </w:pPr>
            <w:r>
              <w:t>4</w:t>
            </w:r>
          </w:p>
        </w:tc>
        <w:tc>
          <w:tcPr>
            <w:tcW w:w="4507" w:type="dxa"/>
            <w:tcMar>
              <w:top w:w="29" w:type="dxa"/>
              <w:left w:w="29" w:type="dxa"/>
              <w:bottom w:w="29" w:type="dxa"/>
              <w:right w:w="29" w:type="dxa"/>
            </w:tcMar>
          </w:tcPr>
          <w:p w14:paraId="468D9B76" w14:textId="77777777" w:rsidR="00125203" w:rsidRPr="008A25FA" w:rsidRDefault="00125203" w:rsidP="00C845E0">
            <w:pPr>
              <w:pStyle w:val="TableText"/>
            </w:pPr>
            <w:r w:rsidRPr="008A25FA">
              <w:t>Short-answer quiz on key economic concepts [individual work]</w:t>
            </w:r>
          </w:p>
        </w:tc>
        <w:tc>
          <w:tcPr>
            <w:tcW w:w="5227" w:type="dxa"/>
            <w:tcMar>
              <w:top w:w="29" w:type="dxa"/>
              <w:left w:w="29" w:type="dxa"/>
              <w:bottom w:w="29" w:type="dxa"/>
              <w:right w:w="29" w:type="dxa"/>
            </w:tcMar>
          </w:tcPr>
          <w:p w14:paraId="4191D0BD" w14:textId="77777777" w:rsidR="00125203" w:rsidRPr="008A25FA" w:rsidRDefault="00125203" w:rsidP="00C845E0">
            <w:pPr>
              <w:pStyle w:val="TableText"/>
            </w:pPr>
            <w:r w:rsidRPr="008A25FA">
              <w:t>N/A</w:t>
            </w:r>
          </w:p>
        </w:tc>
      </w:tr>
      <w:tr w:rsidR="00125203" w14:paraId="47F1AA0F" w14:textId="77777777" w:rsidTr="00125203">
        <w:tblPrEx>
          <w:shd w:val="clear" w:color="auto" w:fill="auto"/>
        </w:tblPrEx>
        <w:trPr>
          <w:cantSplit/>
        </w:trPr>
        <w:tc>
          <w:tcPr>
            <w:tcW w:w="2131" w:type="dxa"/>
          </w:tcPr>
          <w:p w14:paraId="2201B748" w14:textId="77777777" w:rsidR="00125203" w:rsidRDefault="00125203" w:rsidP="005A33ED">
            <w:pPr>
              <w:pStyle w:val="TableText"/>
            </w:pPr>
            <w:r>
              <w:lastRenderedPageBreak/>
              <w:t>Lesson 4: Utility, Diminishing Returns, and Comparative Advantage</w:t>
            </w:r>
          </w:p>
        </w:tc>
        <w:tc>
          <w:tcPr>
            <w:tcW w:w="994" w:type="dxa"/>
          </w:tcPr>
          <w:p w14:paraId="36E0FF27" w14:textId="77777777" w:rsidR="00125203" w:rsidRDefault="00125203" w:rsidP="00A50C3F">
            <w:pPr>
              <w:pStyle w:val="TableText"/>
              <w:jc w:val="center"/>
            </w:pPr>
            <w:r>
              <w:t>4</w:t>
            </w:r>
          </w:p>
        </w:tc>
        <w:tc>
          <w:tcPr>
            <w:tcW w:w="4507" w:type="dxa"/>
            <w:tcMar>
              <w:top w:w="29" w:type="dxa"/>
              <w:left w:w="29" w:type="dxa"/>
              <w:bottom w:w="29" w:type="dxa"/>
              <w:right w:w="29" w:type="dxa"/>
            </w:tcMar>
          </w:tcPr>
          <w:p w14:paraId="70A94545" w14:textId="77777777" w:rsidR="00125203" w:rsidRPr="008A25FA" w:rsidRDefault="00125203" w:rsidP="00C845E0">
            <w:pPr>
              <w:pStyle w:val="TableText"/>
            </w:pPr>
            <w:r w:rsidRPr="008A25FA">
              <w:t>Short memo summarizing cost-benefit analysis results [individual work]</w:t>
            </w:r>
          </w:p>
        </w:tc>
        <w:tc>
          <w:tcPr>
            <w:tcW w:w="5227" w:type="dxa"/>
            <w:tcMar>
              <w:top w:w="29" w:type="dxa"/>
              <w:left w:w="29" w:type="dxa"/>
              <w:bottom w:w="29" w:type="dxa"/>
              <w:right w:w="29" w:type="dxa"/>
            </w:tcMar>
          </w:tcPr>
          <w:p w14:paraId="28D35A8F" w14:textId="77777777" w:rsidR="00125203" w:rsidRPr="008A25FA" w:rsidRDefault="00125203" w:rsidP="00C845E0">
            <w:pPr>
              <w:pStyle w:val="TableText"/>
            </w:pPr>
            <w:r w:rsidRPr="008A25FA">
              <w:t>N/A</w:t>
            </w:r>
          </w:p>
        </w:tc>
      </w:tr>
      <w:tr w:rsidR="00125203" w14:paraId="2B8E4AD1" w14:textId="77777777" w:rsidTr="00125203">
        <w:tblPrEx>
          <w:shd w:val="clear" w:color="auto" w:fill="auto"/>
        </w:tblPrEx>
        <w:trPr>
          <w:cantSplit/>
        </w:trPr>
        <w:tc>
          <w:tcPr>
            <w:tcW w:w="2131" w:type="dxa"/>
          </w:tcPr>
          <w:p w14:paraId="1D15D7D8" w14:textId="77777777" w:rsidR="00125203" w:rsidRDefault="00125203" w:rsidP="005A33ED">
            <w:pPr>
              <w:pStyle w:val="TableText"/>
            </w:pPr>
            <w:r>
              <w:t>Lesson 5: Factors of Production</w:t>
            </w:r>
          </w:p>
        </w:tc>
        <w:tc>
          <w:tcPr>
            <w:tcW w:w="994" w:type="dxa"/>
          </w:tcPr>
          <w:p w14:paraId="6A063D80" w14:textId="77777777" w:rsidR="00125203" w:rsidRDefault="00125203" w:rsidP="00A50C3F">
            <w:pPr>
              <w:pStyle w:val="TableText"/>
              <w:jc w:val="center"/>
            </w:pPr>
            <w:r>
              <w:t>3</w:t>
            </w:r>
          </w:p>
        </w:tc>
        <w:tc>
          <w:tcPr>
            <w:tcW w:w="4507" w:type="dxa"/>
            <w:tcMar>
              <w:top w:w="29" w:type="dxa"/>
              <w:left w:w="29" w:type="dxa"/>
              <w:bottom w:w="29" w:type="dxa"/>
              <w:right w:w="29" w:type="dxa"/>
            </w:tcMar>
          </w:tcPr>
          <w:p w14:paraId="0C725502" w14:textId="77777777" w:rsidR="00125203" w:rsidRPr="008A25FA" w:rsidRDefault="00125203" w:rsidP="00384913">
            <w:pPr>
              <w:pStyle w:val="TableText"/>
            </w:pPr>
            <w:r>
              <w:t>Activity</w:t>
            </w:r>
            <w:r w:rsidRPr="008A25FA">
              <w:t xml:space="preserve"> identifying the factors of production in chocolate manufactur</w:t>
            </w:r>
            <w:r>
              <w:t>ing</w:t>
            </w:r>
            <w:r w:rsidRPr="008A25FA">
              <w:t xml:space="preserve"> [group work]</w:t>
            </w:r>
          </w:p>
        </w:tc>
        <w:tc>
          <w:tcPr>
            <w:tcW w:w="5227" w:type="dxa"/>
            <w:tcMar>
              <w:top w:w="29" w:type="dxa"/>
              <w:left w:w="29" w:type="dxa"/>
              <w:bottom w:w="29" w:type="dxa"/>
              <w:right w:w="29" w:type="dxa"/>
            </w:tcMar>
          </w:tcPr>
          <w:p w14:paraId="1933EAB9" w14:textId="77777777" w:rsidR="00125203" w:rsidRPr="008A25FA" w:rsidRDefault="00125203" w:rsidP="00C845E0">
            <w:pPr>
              <w:pStyle w:val="TableText"/>
            </w:pPr>
            <w:r w:rsidRPr="008A25FA">
              <w:t>N/A</w:t>
            </w:r>
          </w:p>
        </w:tc>
      </w:tr>
      <w:tr w:rsidR="00125203" w14:paraId="29229037" w14:textId="77777777" w:rsidTr="00125203">
        <w:tblPrEx>
          <w:shd w:val="clear" w:color="auto" w:fill="auto"/>
        </w:tblPrEx>
        <w:trPr>
          <w:cantSplit/>
        </w:trPr>
        <w:tc>
          <w:tcPr>
            <w:tcW w:w="2131" w:type="dxa"/>
          </w:tcPr>
          <w:p w14:paraId="0CD90B5F" w14:textId="77777777" w:rsidR="00125203" w:rsidRDefault="00125203" w:rsidP="005A33ED">
            <w:pPr>
              <w:pStyle w:val="TableText"/>
            </w:pPr>
            <w:r>
              <w:t>Lesson 6: Supply and Demand</w:t>
            </w:r>
          </w:p>
        </w:tc>
        <w:tc>
          <w:tcPr>
            <w:tcW w:w="994" w:type="dxa"/>
          </w:tcPr>
          <w:p w14:paraId="7D95EE03" w14:textId="77777777" w:rsidR="00125203" w:rsidRDefault="00125203" w:rsidP="00A50C3F">
            <w:pPr>
              <w:pStyle w:val="TableText"/>
              <w:jc w:val="center"/>
            </w:pPr>
            <w:r>
              <w:t>6</w:t>
            </w:r>
          </w:p>
        </w:tc>
        <w:tc>
          <w:tcPr>
            <w:tcW w:w="4507" w:type="dxa"/>
            <w:tcMar>
              <w:top w:w="29" w:type="dxa"/>
              <w:left w:w="29" w:type="dxa"/>
              <w:bottom w:w="29" w:type="dxa"/>
              <w:right w:w="29" w:type="dxa"/>
            </w:tcMar>
          </w:tcPr>
          <w:p w14:paraId="7BD8D343" w14:textId="77777777" w:rsidR="00125203" w:rsidRPr="008A25FA" w:rsidRDefault="00125203" w:rsidP="00C845E0">
            <w:pPr>
              <w:pStyle w:val="TableText"/>
            </w:pPr>
            <w:r w:rsidRPr="008A25FA">
              <w:t>Test on supply and demand concepts [individual work]</w:t>
            </w:r>
          </w:p>
        </w:tc>
        <w:tc>
          <w:tcPr>
            <w:tcW w:w="5227" w:type="dxa"/>
            <w:tcMar>
              <w:top w:w="29" w:type="dxa"/>
              <w:left w:w="29" w:type="dxa"/>
              <w:bottom w:w="29" w:type="dxa"/>
              <w:right w:w="29" w:type="dxa"/>
            </w:tcMar>
          </w:tcPr>
          <w:p w14:paraId="482D9A04" w14:textId="77777777" w:rsidR="00125203" w:rsidRPr="008A25FA" w:rsidRDefault="00125203" w:rsidP="00C845E0">
            <w:pPr>
              <w:pStyle w:val="TableText"/>
            </w:pPr>
            <w:r w:rsidRPr="008A25FA">
              <w:t>N/A</w:t>
            </w:r>
          </w:p>
        </w:tc>
      </w:tr>
      <w:tr w:rsidR="00125203" w14:paraId="5805853F" w14:textId="77777777" w:rsidTr="00125203">
        <w:tblPrEx>
          <w:shd w:val="clear" w:color="auto" w:fill="auto"/>
        </w:tblPrEx>
        <w:trPr>
          <w:cantSplit/>
        </w:trPr>
        <w:tc>
          <w:tcPr>
            <w:tcW w:w="2131" w:type="dxa"/>
          </w:tcPr>
          <w:p w14:paraId="2E03558A" w14:textId="77777777" w:rsidR="00125203" w:rsidRDefault="00125203" w:rsidP="005A33ED">
            <w:pPr>
              <w:pStyle w:val="TableText"/>
            </w:pPr>
            <w:r>
              <w:t>Lesson 7: Entrepreneurship in a Free-Market Economy</w:t>
            </w:r>
          </w:p>
        </w:tc>
        <w:tc>
          <w:tcPr>
            <w:tcW w:w="994" w:type="dxa"/>
          </w:tcPr>
          <w:p w14:paraId="50F55484" w14:textId="77777777" w:rsidR="00125203" w:rsidRDefault="00125203" w:rsidP="00A50C3F">
            <w:pPr>
              <w:pStyle w:val="TableText"/>
              <w:jc w:val="center"/>
            </w:pPr>
            <w:r>
              <w:t>4</w:t>
            </w:r>
          </w:p>
        </w:tc>
        <w:tc>
          <w:tcPr>
            <w:tcW w:w="4507" w:type="dxa"/>
            <w:tcMar>
              <w:top w:w="29" w:type="dxa"/>
              <w:left w:w="29" w:type="dxa"/>
              <w:bottom w:w="29" w:type="dxa"/>
              <w:right w:w="29" w:type="dxa"/>
            </w:tcMar>
          </w:tcPr>
          <w:p w14:paraId="6EB82D6F" w14:textId="77777777" w:rsidR="00125203" w:rsidRPr="008A25FA" w:rsidRDefault="00125203" w:rsidP="00C845E0">
            <w:pPr>
              <w:pStyle w:val="TableText"/>
            </w:pPr>
            <w:r w:rsidRPr="008A25FA">
              <w:t xml:space="preserve">Poster </w:t>
            </w:r>
            <w:r>
              <w:t>explaining the path of a</w:t>
            </w:r>
            <w:r w:rsidRPr="008A25FA">
              <w:t xml:space="preserve"> business</w:t>
            </w:r>
            <w:r>
              <w:t xml:space="preserve"> from idea to successful company</w:t>
            </w:r>
            <w:r w:rsidRPr="008A25FA">
              <w:t xml:space="preserve"> [group work]</w:t>
            </w:r>
          </w:p>
        </w:tc>
        <w:tc>
          <w:tcPr>
            <w:tcW w:w="5227" w:type="dxa"/>
            <w:tcMar>
              <w:top w:w="29" w:type="dxa"/>
              <w:left w:w="29" w:type="dxa"/>
              <w:bottom w:w="29" w:type="dxa"/>
              <w:right w:w="29" w:type="dxa"/>
            </w:tcMar>
          </w:tcPr>
          <w:p w14:paraId="2AB3E13A" w14:textId="77777777" w:rsidR="00125203" w:rsidRPr="008A25FA" w:rsidRDefault="00125203" w:rsidP="00C845E0">
            <w:pPr>
              <w:pStyle w:val="TableText"/>
            </w:pPr>
            <w:r w:rsidRPr="008A25FA">
              <w:t>In Class Period 3, students will need access to computers for Internet research (one to two computers per group)</w:t>
            </w:r>
            <w:r>
              <w:t>.</w:t>
            </w:r>
          </w:p>
        </w:tc>
      </w:tr>
      <w:tr w:rsidR="00125203" w14:paraId="16BED18D" w14:textId="77777777" w:rsidTr="00125203">
        <w:tblPrEx>
          <w:shd w:val="clear" w:color="auto" w:fill="auto"/>
        </w:tblPrEx>
        <w:trPr>
          <w:cantSplit/>
        </w:trPr>
        <w:tc>
          <w:tcPr>
            <w:tcW w:w="2131" w:type="dxa"/>
          </w:tcPr>
          <w:p w14:paraId="21848481" w14:textId="54C831FA" w:rsidR="00125203" w:rsidRDefault="00125203" w:rsidP="00206300">
            <w:pPr>
              <w:pStyle w:val="TableText"/>
            </w:pPr>
            <w:r>
              <w:t>Lesson 8: Equilibrium and Pricing</w:t>
            </w:r>
          </w:p>
        </w:tc>
        <w:tc>
          <w:tcPr>
            <w:tcW w:w="994" w:type="dxa"/>
          </w:tcPr>
          <w:p w14:paraId="73DC081A" w14:textId="77777777" w:rsidR="00125203" w:rsidRDefault="00125203" w:rsidP="00A50C3F">
            <w:pPr>
              <w:pStyle w:val="TableText"/>
              <w:jc w:val="center"/>
            </w:pPr>
            <w:r>
              <w:t>5</w:t>
            </w:r>
          </w:p>
        </w:tc>
        <w:tc>
          <w:tcPr>
            <w:tcW w:w="4507" w:type="dxa"/>
            <w:tcMar>
              <w:top w:w="29" w:type="dxa"/>
              <w:left w:w="29" w:type="dxa"/>
              <w:bottom w:w="29" w:type="dxa"/>
              <w:right w:w="29" w:type="dxa"/>
            </w:tcMar>
          </w:tcPr>
          <w:p w14:paraId="5B2FB2F9" w14:textId="77777777" w:rsidR="00125203" w:rsidRPr="008A25FA" w:rsidRDefault="00125203" w:rsidP="00C845E0">
            <w:pPr>
              <w:pStyle w:val="TableText"/>
            </w:pPr>
            <w:r w:rsidRPr="008A25FA">
              <w:t>Short answers explaining a company’s profit-maximizing production schedule [individual work]</w:t>
            </w:r>
          </w:p>
        </w:tc>
        <w:tc>
          <w:tcPr>
            <w:tcW w:w="5227" w:type="dxa"/>
            <w:tcMar>
              <w:top w:w="29" w:type="dxa"/>
              <w:left w:w="29" w:type="dxa"/>
              <w:bottom w:w="29" w:type="dxa"/>
              <w:right w:w="29" w:type="dxa"/>
            </w:tcMar>
          </w:tcPr>
          <w:p w14:paraId="4FF1D917" w14:textId="1F323377" w:rsidR="00125203" w:rsidRPr="008A25FA" w:rsidRDefault="00125203" w:rsidP="00206300">
            <w:pPr>
              <w:pStyle w:val="TableText"/>
            </w:pPr>
            <w:r w:rsidRPr="008A25FA">
              <w:t xml:space="preserve">Prior to Class Period 2, arrange tables and chairs to simulate a trading pit and </w:t>
            </w:r>
            <w:r>
              <w:t>prepare cards</w:t>
            </w:r>
            <w:r w:rsidRPr="008A25FA">
              <w:t xml:space="preserve"> as described in Teacher Resource </w:t>
            </w:r>
            <w:r>
              <w:t>8</w:t>
            </w:r>
            <w:r w:rsidRPr="008A25FA">
              <w:t>.1</w:t>
            </w:r>
            <w:r>
              <w:t>.</w:t>
            </w:r>
          </w:p>
        </w:tc>
      </w:tr>
      <w:tr w:rsidR="00125203" w14:paraId="08773C37" w14:textId="77777777" w:rsidTr="00125203">
        <w:tblPrEx>
          <w:shd w:val="clear" w:color="auto" w:fill="auto"/>
        </w:tblPrEx>
        <w:trPr>
          <w:cantSplit/>
        </w:trPr>
        <w:tc>
          <w:tcPr>
            <w:tcW w:w="2131" w:type="dxa"/>
          </w:tcPr>
          <w:p w14:paraId="3179CE10" w14:textId="63ED286E" w:rsidR="00125203" w:rsidRDefault="00125203" w:rsidP="00206300">
            <w:pPr>
              <w:pStyle w:val="TableText"/>
            </w:pPr>
            <w:r>
              <w:t>Lesson 9: Competition and the Marketplace</w:t>
            </w:r>
          </w:p>
        </w:tc>
        <w:tc>
          <w:tcPr>
            <w:tcW w:w="994" w:type="dxa"/>
          </w:tcPr>
          <w:p w14:paraId="28E30C5D" w14:textId="77777777" w:rsidR="00125203" w:rsidRDefault="00125203" w:rsidP="00A50C3F">
            <w:pPr>
              <w:pStyle w:val="TableText"/>
              <w:jc w:val="center"/>
            </w:pPr>
            <w:r>
              <w:t>8</w:t>
            </w:r>
          </w:p>
        </w:tc>
        <w:tc>
          <w:tcPr>
            <w:tcW w:w="4507" w:type="dxa"/>
            <w:tcMar>
              <w:top w:w="29" w:type="dxa"/>
              <w:left w:w="29" w:type="dxa"/>
              <w:bottom w:w="29" w:type="dxa"/>
              <w:right w:w="29" w:type="dxa"/>
            </w:tcMar>
          </w:tcPr>
          <w:p w14:paraId="295E0961" w14:textId="77777777" w:rsidR="00125203" w:rsidRDefault="00125203" w:rsidP="00C845E0">
            <w:pPr>
              <w:pStyle w:val="TableText"/>
            </w:pPr>
            <w:r>
              <w:t xml:space="preserve">Short elevator pitch on the relationships between competitive advantage, demand, prices, and profit </w:t>
            </w:r>
            <w:r w:rsidRPr="008A25FA">
              <w:t>[</w:t>
            </w:r>
            <w:r>
              <w:t xml:space="preserve">group </w:t>
            </w:r>
            <w:r w:rsidRPr="008A25FA">
              <w:t>work]</w:t>
            </w:r>
          </w:p>
          <w:p w14:paraId="179A8D8E" w14:textId="77777777" w:rsidR="00125203" w:rsidRPr="008A25FA" w:rsidRDefault="00125203" w:rsidP="00C845E0">
            <w:pPr>
              <w:pStyle w:val="TableText"/>
            </w:pPr>
            <w:r w:rsidRPr="008A25FA">
              <w:t xml:space="preserve">Short </w:t>
            </w:r>
            <w:r>
              <w:t xml:space="preserve">team </w:t>
            </w:r>
            <w:r w:rsidRPr="008A25FA">
              <w:t>presentation explaining the current fiscal situation and predicting profits for the coming year [</w:t>
            </w:r>
            <w:r>
              <w:t xml:space="preserve">group </w:t>
            </w:r>
            <w:r w:rsidRPr="008A25FA">
              <w:t>work]</w:t>
            </w:r>
          </w:p>
        </w:tc>
        <w:tc>
          <w:tcPr>
            <w:tcW w:w="5227" w:type="dxa"/>
            <w:tcMar>
              <w:top w:w="29" w:type="dxa"/>
              <w:left w:w="29" w:type="dxa"/>
              <w:bottom w:w="29" w:type="dxa"/>
              <w:right w:w="29" w:type="dxa"/>
            </w:tcMar>
          </w:tcPr>
          <w:p w14:paraId="1F3546B9" w14:textId="77777777" w:rsidR="00125203" w:rsidRPr="00197087" w:rsidRDefault="00125203" w:rsidP="00C845E0">
            <w:pPr>
              <w:pStyle w:val="TableText"/>
            </w:pPr>
            <w:r>
              <w:t>In Class Periods 5 and 8, either you or an invited guest(s) will act as the CEO to whom student groups are pitching their ideas and presentations.</w:t>
            </w:r>
          </w:p>
        </w:tc>
      </w:tr>
      <w:tr w:rsidR="00125203" w14:paraId="1C9FF030" w14:textId="77777777" w:rsidTr="00125203">
        <w:tblPrEx>
          <w:shd w:val="clear" w:color="auto" w:fill="auto"/>
        </w:tblPrEx>
        <w:trPr>
          <w:cantSplit/>
        </w:trPr>
        <w:tc>
          <w:tcPr>
            <w:tcW w:w="2131" w:type="dxa"/>
          </w:tcPr>
          <w:p w14:paraId="614DC266" w14:textId="1C34F9C0" w:rsidR="00125203" w:rsidRDefault="00125203" w:rsidP="00206300">
            <w:pPr>
              <w:pStyle w:val="TableText"/>
            </w:pPr>
            <w:r>
              <w:t>Lesson 10: Economic Systems</w:t>
            </w:r>
          </w:p>
        </w:tc>
        <w:tc>
          <w:tcPr>
            <w:tcW w:w="994" w:type="dxa"/>
          </w:tcPr>
          <w:p w14:paraId="7F27BAA3" w14:textId="77777777" w:rsidR="00125203" w:rsidRDefault="00125203" w:rsidP="00A50C3F">
            <w:pPr>
              <w:pStyle w:val="TableText"/>
              <w:jc w:val="center"/>
            </w:pPr>
            <w:r>
              <w:t>4</w:t>
            </w:r>
          </w:p>
        </w:tc>
        <w:tc>
          <w:tcPr>
            <w:tcW w:w="4507" w:type="dxa"/>
            <w:tcMar>
              <w:top w:w="29" w:type="dxa"/>
              <w:left w:w="29" w:type="dxa"/>
              <w:bottom w:w="29" w:type="dxa"/>
              <w:right w:w="29" w:type="dxa"/>
            </w:tcMar>
          </w:tcPr>
          <w:p w14:paraId="322FFB86" w14:textId="77777777" w:rsidR="00125203" w:rsidRPr="008A25FA" w:rsidRDefault="00125203" w:rsidP="00C845E0">
            <w:pPr>
              <w:pStyle w:val="TableText"/>
            </w:pPr>
            <w:r w:rsidRPr="008A25FA">
              <w:t>Short-answer test covering key terms and characteristics of the three economic systems [individual work]</w:t>
            </w:r>
          </w:p>
        </w:tc>
        <w:tc>
          <w:tcPr>
            <w:tcW w:w="5227" w:type="dxa"/>
            <w:tcMar>
              <w:top w:w="29" w:type="dxa"/>
              <w:left w:w="29" w:type="dxa"/>
              <w:bottom w:w="29" w:type="dxa"/>
              <w:right w:w="29" w:type="dxa"/>
            </w:tcMar>
          </w:tcPr>
          <w:p w14:paraId="75D10457" w14:textId="77777777" w:rsidR="00125203" w:rsidRPr="008A25FA" w:rsidRDefault="00125203" w:rsidP="00C845E0">
            <w:pPr>
              <w:pStyle w:val="TableText"/>
            </w:pPr>
            <w:r w:rsidRPr="008A25FA">
              <w:t>N/A</w:t>
            </w:r>
          </w:p>
        </w:tc>
      </w:tr>
      <w:tr w:rsidR="00125203" w14:paraId="1A55B44B" w14:textId="77777777" w:rsidTr="00125203">
        <w:tblPrEx>
          <w:shd w:val="clear" w:color="auto" w:fill="auto"/>
        </w:tblPrEx>
        <w:trPr>
          <w:cantSplit/>
        </w:trPr>
        <w:tc>
          <w:tcPr>
            <w:tcW w:w="2131" w:type="dxa"/>
          </w:tcPr>
          <w:p w14:paraId="0152F6DD" w14:textId="77777777" w:rsidR="00125203" w:rsidRDefault="00125203" w:rsidP="00206300">
            <w:pPr>
              <w:pStyle w:val="TableText"/>
              <w:rPr>
                <w:szCs w:val="20"/>
              </w:rPr>
            </w:pPr>
            <w:r>
              <w:lastRenderedPageBreak/>
              <w:t>Lesson 11: The American Economy</w:t>
            </w:r>
          </w:p>
          <w:p w14:paraId="1973F616" w14:textId="77777777" w:rsidR="00275BF3" w:rsidRPr="00275BF3" w:rsidRDefault="00275BF3" w:rsidP="00275BF3">
            <w:pPr>
              <w:pStyle w:val="BodyText"/>
            </w:pPr>
          </w:p>
          <w:p w14:paraId="7674C818" w14:textId="77777777" w:rsidR="00275BF3" w:rsidRPr="00275BF3" w:rsidRDefault="00275BF3" w:rsidP="00275BF3">
            <w:pPr>
              <w:pStyle w:val="BodyText"/>
            </w:pPr>
          </w:p>
          <w:p w14:paraId="560CA77B" w14:textId="77777777" w:rsidR="00275BF3" w:rsidRPr="00275BF3" w:rsidRDefault="00275BF3" w:rsidP="00275BF3">
            <w:pPr>
              <w:pStyle w:val="BodyText"/>
            </w:pPr>
          </w:p>
          <w:p w14:paraId="1BB59E5A" w14:textId="77777777" w:rsidR="00275BF3" w:rsidRPr="00275BF3" w:rsidRDefault="00275BF3" w:rsidP="00275BF3">
            <w:pPr>
              <w:pStyle w:val="BodyText"/>
            </w:pPr>
          </w:p>
          <w:p w14:paraId="12FE04BE" w14:textId="77777777" w:rsidR="00275BF3" w:rsidRPr="00275BF3" w:rsidRDefault="00275BF3" w:rsidP="00275BF3">
            <w:pPr>
              <w:pStyle w:val="BodyText"/>
            </w:pPr>
          </w:p>
          <w:p w14:paraId="03EB2136" w14:textId="77777777" w:rsidR="00275BF3" w:rsidRPr="00275BF3" w:rsidRDefault="00275BF3" w:rsidP="00275BF3">
            <w:pPr>
              <w:pStyle w:val="BodyText"/>
            </w:pPr>
          </w:p>
          <w:p w14:paraId="50D9DC7A" w14:textId="77777777" w:rsidR="00275BF3" w:rsidRPr="00275BF3" w:rsidRDefault="00275BF3" w:rsidP="00275BF3">
            <w:pPr>
              <w:pStyle w:val="BodyText"/>
            </w:pPr>
          </w:p>
          <w:p w14:paraId="0D047442" w14:textId="77777777" w:rsidR="00275BF3" w:rsidRPr="00275BF3" w:rsidRDefault="00275BF3" w:rsidP="00275BF3">
            <w:pPr>
              <w:pStyle w:val="BodyText"/>
            </w:pPr>
          </w:p>
          <w:p w14:paraId="59AF7085" w14:textId="77777777" w:rsidR="00275BF3" w:rsidRPr="00275BF3" w:rsidRDefault="00275BF3" w:rsidP="00275BF3">
            <w:pPr>
              <w:pStyle w:val="BodyText"/>
            </w:pPr>
          </w:p>
          <w:p w14:paraId="56424F5F" w14:textId="77777777" w:rsidR="00275BF3" w:rsidRPr="00275BF3" w:rsidRDefault="00275BF3" w:rsidP="00275BF3">
            <w:pPr>
              <w:pStyle w:val="BodyText"/>
            </w:pPr>
          </w:p>
          <w:p w14:paraId="1AAEFB51" w14:textId="77777777" w:rsidR="00275BF3" w:rsidRPr="00275BF3" w:rsidRDefault="00275BF3" w:rsidP="00275BF3">
            <w:pPr>
              <w:pStyle w:val="BodyText"/>
            </w:pPr>
          </w:p>
          <w:p w14:paraId="0AB6C013" w14:textId="77777777" w:rsidR="00275BF3" w:rsidRPr="00275BF3" w:rsidRDefault="00275BF3" w:rsidP="00275BF3">
            <w:pPr>
              <w:pStyle w:val="BodyText"/>
            </w:pPr>
          </w:p>
          <w:p w14:paraId="56FC11EC" w14:textId="77777777" w:rsidR="00275BF3" w:rsidRPr="00275BF3" w:rsidRDefault="00275BF3" w:rsidP="00275BF3">
            <w:pPr>
              <w:pStyle w:val="BodyText"/>
            </w:pPr>
          </w:p>
          <w:p w14:paraId="38CE1B7D" w14:textId="77777777" w:rsidR="00275BF3" w:rsidRPr="00275BF3" w:rsidRDefault="00275BF3" w:rsidP="00275BF3">
            <w:pPr>
              <w:pStyle w:val="BodyText"/>
            </w:pPr>
          </w:p>
          <w:p w14:paraId="0ADDA60D" w14:textId="77777777" w:rsidR="00275BF3" w:rsidRPr="00275BF3" w:rsidRDefault="00275BF3" w:rsidP="00275BF3">
            <w:pPr>
              <w:pStyle w:val="BodyText"/>
            </w:pPr>
          </w:p>
          <w:p w14:paraId="227A905F" w14:textId="77777777" w:rsidR="00275BF3" w:rsidRPr="00275BF3" w:rsidRDefault="00275BF3" w:rsidP="00275BF3">
            <w:pPr>
              <w:pStyle w:val="BodyText"/>
            </w:pPr>
          </w:p>
          <w:p w14:paraId="76C367BF" w14:textId="77777777" w:rsidR="00275BF3" w:rsidRPr="00275BF3" w:rsidRDefault="00275BF3" w:rsidP="00275BF3">
            <w:pPr>
              <w:pStyle w:val="BodyText"/>
            </w:pPr>
          </w:p>
          <w:p w14:paraId="7F1CF996" w14:textId="77777777" w:rsidR="00275BF3" w:rsidRPr="00275BF3" w:rsidRDefault="00275BF3" w:rsidP="00275BF3">
            <w:pPr>
              <w:pStyle w:val="BodyText"/>
            </w:pPr>
          </w:p>
          <w:p w14:paraId="331D3873" w14:textId="77777777" w:rsidR="00275BF3" w:rsidRPr="00275BF3" w:rsidRDefault="00275BF3" w:rsidP="00275BF3">
            <w:pPr>
              <w:pStyle w:val="BodyText"/>
            </w:pPr>
          </w:p>
          <w:p w14:paraId="67E0BEEC" w14:textId="77777777" w:rsidR="00275BF3" w:rsidRPr="00275BF3" w:rsidRDefault="00275BF3" w:rsidP="00275BF3">
            <w:pPr>
              <w:pStyle w:val="BodyText"/>
            </w:pPr>
          </w:p>
          <w:p w14:paraId="65774BF1" w14:textId="77777777" w:rsidR="00275BF3" w:rsidRPr="00275BF3" w:rsidRDefault="00275BF3" w:rsidP="00275BF3">
            <w:pPr>
              <w:pStyle w:val="BodyText"/>
            </w:pPr>
          </w:p>
          <w:p w14:paraId="3ECE32E3" w14:textId="340957BA" w:rsidR="00275BF3" w:rsidRPr="00275BF3" w:rsidRDefault="00275BF3" w:rsidP="00275BF3">
            <w:pPr>
              <w:pStyle w:val="BodyText"/>
              <w:jc w:val="right"/>
            </w:pPr>
          </w:p>
        </w:tc>
        <w:tc>
          <w:tcPr>
            <w:tcW w:w="994" w:type="dxa"/>
          </w:tcPr>
          <w:p w14:paraId="0782F2F4" w14:textId="77777777" w:rsidR="00125203" w:rsidRDefault="00125203" w:rsidP="00A50C3F">
            <w:pPr>
              <w:pStyle w:val="TableText"/>
              <w:jc w:val="center"/>
            </w:pPr>
            <w:r>
              <w:t>6</w:t>
            </w:r>
          </w:p>
        </w:tc>
        <w:tc>
          <w:tcPr>
            <w:tcW w:w="4507" w:type="dxa"/>
            <w:tcMar>
              <w:top w:w="29" w:type="dxa"/>
              <w:left w:w="29" w:type="dxa"/>
              <w:bottom w:w="29" w:type="dxa"/>
              <w:right w:w="29" w:type="dxa"/>
            </w:tcMar>
          </w:tcPr>
          <w:p w14:paraId="45AF2EDE" w14:textId="77777777" w:rsidR="00125203" w:rsidRPr="008A25FA" w:rsidRDefault="00125203" w:rsidP="00C845E0">
            <w:pPr>
              <w:pStyle w:val="TableText"/>
            </w:pPr>
            <w:r w:rsidRPr="008A25FA">
              <w:t>A persuasive essay arguing for one change students would make to</w:t>
            </w:r>
            <w:r>
              <w:t xml:space="preserve"> improve</w:t>
            </w:r>
            <w:r w:rsidRPr="008A25FA">
              <w:t xml:space="preserve"> the US economy [individual work]</w:t>
            </w:r>
          </w:p>
        </w:tc>
        <w:tc>
          <w:tcPr>
            <w:tcW w:w="5227" w:type="dxa"/>
            <w:tcMar>
              <w:top w:w="29" w:type="dxa"/>
              <w:left w:w="29" w:type="dxa"/>
              <w:bottom w:w="29" w:type="dxa"/>
              <w:right w:w="29" w:type="dxa"/>
            </w:tcMar>
          </w:tcPr>
          <w:p w14:paraId="6CA5C546" w14:textId="77777777" w:rsidR="00125203" w:rsidRPr="00197087" w:rsidRDefault="00125203" w:rsidP="00C845E0">
            <w:pPr>
              <w:pStyle w:val="TableText"/>
            </w:pPr>
            <w:r w:rsidRPr="00C845E0">
              <w:rPr>
                <w:rFonts w:cs="Courier New"/>
                <w:szCs w:val="20"/>
              </w:rPr>
              <w:t xml:space="preserve">In Class Period 6, students will need </w:t>
            </w:r>
            <w:r>
              <w:t xml:space="preserve">computer </w:t>
            </w:r>
            <w:r w:rsidRPr="00C845E0">
              <w:rPr>
                <w:rFonts w:cs="Courier New"/>
                <w:szCs w:val="20"/>
              </w:rPr>
              <w:t>access to complete final drafts of their persuasive essays, with one student per station.</w:t>
            </w:r>
            <w:r>
              <w:rPr>
                <w:rFonts w:cs="Courier New"/>
                <w:szCs w:val="20"/>
              </w:rPr>
              <w:t xml:space="preserve"> If computers are not available, then this assignment can be completed as homework</w:t>
            </w:r>
          </w:p>
        </w:tc>
      </w:tr>
      <w:tr w:rsidR="00125203" w14:paraId="5981462D" w14:textId="77777777" w:rsidTr="00125203">
        <w:tblPrEx>
          <w:shd w:val="clear" w:color="auto" w:fill="auto"/>
        </w:tblPrEx>
        <w:trPr>
          <w:cantSplit/>
        </w:trPr>
        <w:tc>
          <w:tcPr>
            <w:tcW w:w="2131" w:type="dxa"/>
          </w:tcPr>
          <w:p w14:paraId="254B568A" w14:textId="77777777" w:rsidR="00125203" w:rsidRDefault="00125203" w:rsidP="00206300">
            <w:pPr>
              <w:pStyle w:val="TableText"/>
              <w:rPr>
                <w:szCs w:val="20"/>
              </w:rPr>
            </w:pPr>
            <w:r>
              <w:lastRenderedPageBreak/>
              <w:t>Lesson 12: Currency Systems</w:t>
            </w:r>
          </w:p>
          <w:p w14:paraId="00C9B63D" w14:textId="77777777" w:rsidR="00275BF3" w:rsidRPr="00275BF3" w:rsidRDefault="00275BF3" w:rsidP="00275BF3">
            <w:pPr>
              <w:pStyle w:val="BodyText"/>
            </w:pPr>
          </w:p>
          <w:p w14:paraId="013E1C9A" w14:textId="77777777" w:rsidR="00275BF3" w:rsidRPr="00275BF3" w:rsidRDefault="00275BF3" w:rsidP="00275BF3">
            <w:pPr>
              <w:pStyle w:val="BodyText"/>
            </w:pPr>
          </w:p>
          <w:p w14:paraId="7FDC9EFB" w14:textId="77777777" w:rsidR="00275BF3" w:rsidRPr="00275BF3" w:rsidRDefault="00275BF3" w:rsidP="00275BF3">
            <w:pPr>
              <w:pStyle w:val="BodyText"/>
            </w:pPr>
          </w:p>
          <w:p w14:paraId="25F2C6FE" w14:textId="77777777" w:rsidR="00275BF3" w:rsidRPr="00275BF3" w:rsidRDefault="00275BF3" w:rsidP="00275BF3">
            <w:pPr>
              <w:pStyle w:val="BodyText"/>
            </w:pPr>
          </w:p>
          <w:p w14:paraId="479A0172" w14:textId="77777777" w:rsidR="00275BF3" w:rsidRPr="00275BF3" w:rsidRDefault="00275BF3" w:rsidP="00275BF3">
            <w:pPr>
              <w:pStyle w:val="BodyText"/>
            </w:pPr>
          </w:p>
          <w:p w14:paraId="1314C8E3" w14:textId="77777777" w:rsidR="00275BF3" w:rsidRPr="00275BF3" w:rsidRDefault="00275BF3" w:rsidP="00275BF3">
            <w:pPr>
              <w:pStyle w:val="BodyText"/>
            </w:pPr>
          </w:p>
          <w:p w14:paraId="77ADD6CD" w14:textId="77777777" w:rsidR="00275BF3" w:rsidRPr="00275BF3" w:rsidRDefault="00275BF3" w:rsidP="00275BF3">
            <w:pPr>
              <w:pStyle w:val="BodyText"/>
            </w:pPr>
          </w:p>
          <w:p w14:paraId="710FCE5E" w14:textId="77777777" w:rsidR="00275BF3" w:rsidRPr="00275BF3" w:rsidRDefault="00275BF3" w:rsidP="00275BF3">
            <w:pPr>
              <w:pStyle w:val="BodyText"/>
            </w:pPr>
          </w:p>
          <w:p w14:paraId="17FC952D" w14:textId="77777777" w:rsidR="00275BF3" w:rsidRPr="00275BF3" w:rsidRDefault="00275BF3" w:rsidP="00275BF3">
            <w:pPr>
              <w:pStyle w:val="BodyText"/>
            </w:pPr>
          </w:p>
          <w:p w14:paraId="5176763E" w14:textId="77777777" w:rsidR="00275BF3" w:rsidRPr="00275BF3" w:rsidRDefault="00275BF3" w:rsidP="00275BF3">
            <w:pPr>
              <w:pStyle w:val="BodyText"/>
            </w:pPr>
          </w:p>
          <w:p w14:paraId="30B85A4B" w14:textId="77777777" w:rsidR="00275BF3" w:rsidRPr="00275BF3" w:rsidRDefault="00275BF3" w:rsidP="00275BF3">
            <w:pPr>
              <w:pStyle w:val="BodyText"/>
            </w:pPr>
          </w:p>
          <w:p w14:paraId="078AC13F" w14:textId="77777777" w:rsidR="00275BF3" w:rsidRPr="00275BF3" w:rsidRDefault="00275BF3" w:rsidP="00275BF3">
            <w:pPr>
              <w:pStyle w:val="BodyText"/>
            </w:pPr>
          </w:p>
          <w:p w14:paraId="15CFCB43" w14:textId="77777777" w:rsidR="00275BF3" w:rsidRPr="00275BF3" w:rsidRDefault="00275BF3" w:rsidP="00275BF3">
            <w:pPr>
              <w:pStyle w:val="BodyText"/>
            </w:pPr>
          </w:p>
          <w:p w14:paraId="541A0636" w14:textId="77777777" w:rsidR="00275BF3" w:rsidRPr="00275BF3" w:rsidRDefault="00275BF3" w:rsidP="00275BF3">
            <w:pPr>
              <w:pStyle w:val="BodyText"/>
            </w:pPr>
          </w:p>
          <w:p w14:paraId="49E33491" w14:textId="77777777" w:rsidR="00275BF3" w:rsidRPr="00275BF3" w:rsidRDefault="00275BF3" w:rsidP="00275BF3">
            <w:pPr>
              <w:pStyle w:val="BodyText"/>
            </w:pPr>
          </w:p>
          <w:p w14:paraId="26EBA08E" w14:textId="77777777" w:rsidR="00275BF3" w:rsidRPr="00275BF3" w:rsidRDefault="00275BF3" w:rsidP="00275BF3">
            <w:pPr>
              <w:pStyle w:val="BodyText"/>
            </w:pPr>
          </w:p>
          <w:p w14:paraId="6A7010F1" w14:textId="77777777" w:rsidR="00275BF3" w:rsidRPr="00275BF3" w:rsidRDefault="00275BF3" w:rsidP="00275BF3">
            <w:pPr>
              <w:pStyle w:val="BodyText"/>
            </w:pPr>
          </w:p>
          <w:p w14:paraId="64F250C0" w14:textId="387B3A15" w:rsidR="00275BF3" w:rsidRPr="00275BF3" w:rsidRDefault="00275BF3" w:rsidP="00275BF3">
            <w:pPr>
              <w:pStyle w:val="BodyText"/>
            </w:pPr>
          </w:p>
        </w:tc>
        <w:tc>
          <w:tcPr>
            <w:tcW w:w="994" w:type="dxa"/>
          </w:tcPr>
          <w:p w14:paraId="3F10B5BC" w14:textId="77777777" w:rsidR="00125203" w:rsidRDefault="00125203" w:rsidP="00A50C3F">
            <w:pPr>
              <w:pStyle w:val="TableText"/>
              <w:jc w:val="center"/>
            </w:pPr>
            <w:r>
              <w:t>5</w:t>
            </w:r>
          </w:p>
        </w:tc>
        <w:tc>
          <w:tcPr>
            <w:tcW w:w="4507" w:type="dxa"/>
            <w:tcMar>
              <w:top w:w="29" w:type="dxa"/>
              <w:left w:w="29" w:type="dxa"/>
              <w:bottom w:w="29" w:type="dxa"/>
              <w:right w:w="29" w:type="dxa"/>
            </w:tcMar>
          </w:tcPr>
          <w:p w14:paraId="7F18BAEB" w14:textId="77777777" w:rsidR="00125203" w:rsidRPr="008A25FA" w:rsidRDefault="00125203" w:rsidP="00C845E0">
            <w:pPr>
              <w:pStyle w:val="TableText"/>
            </w:pPr>
            <w:r w:rsidRPr="008A25FA">
              <w:t>Written recommendations to a fictitious company on the best strategies for overseas expansion based on currency exchange factors [individual work]</w:t>
            </w:r>
          </w:p>
        </w:tc>
        <w:tc>
          <w:tcPr>
            <w:tcW w:w="5227" w:type="dxa"/>
            <w:tcMar>
              <w:top w:w="29" w:type="dxa"/>
              <w:left w:w="29" w:type="dxa"/>
              <w:bottom w:w="29" w:type="dxa"/>
              <w:right w:w="29" w:type="dxa"/>
            </w:tcMar>
          </w:tcPr>
          <w:p w14:paraId="72C7D077" w14:textId="77777777" w:rsidR="00125203" w:rsidRPr="008A25FA" w:rsidRDefault="00125203" w:rsidP="00C845E0">
            <w:pPr>
              <w:pStyle w:val="TableText"/>
            </w:pPr>
            <w:r w:rsidRPr="008A25FA">
              <w:t>N/A</w:t>
            </w:r>
          </w:p>
        </w:tc>
      </w:tr>
      <w:tr w:rsidR="00125203" w14:paraId="60CCD742" w14:textId="77777777" w:rsidTr="00125203">
        <w:tblPrEx>
          <w:shd w:val="clear" w:color="auto" w:fill="auto"/>
        </w:tblPrEx>
        <w:trPr>
          <w:cantSplit/>
        </w:trPr>
        <w:tc>
          <w:tcPr>
            <w:tcW w:w="2131" w:type="dxa"/>
          </w:tcPr>
          <w:p w14:paraId="4FCC30BC" w14:textId="77777777" w:rsidR="00125203" w:rsidRDefault="00125203" w:rsidP="00206300">
            <w:pPr>
              <w:pStyle w:val="TableText"/>
              <w:rPr>
                <w:szCs w:val="20"/>
              </w:rPr>
            </w:pPr>
            <w:r>
              <w:lastRenderedPageBreak/>
              <w:t>Lesson 13: International Trade</w:t>
            </w:r>
          </w:p>
          <w:p w14:paraId="47F4FEFF" w14:textId="77777777" w:rsidR="00275BF3" w:rsidRPr="00275BF3" w:rsidRDefault="00275BF3" w:rsidP="00275BF3">
            <w:pPr>
              <w:pStyle w:val="BodyText"/>
            </w:pPr>
          </w:p>
          <w:p w14:paraId="731B2A69" w14:textId="77777777" w:rsidR="00275BF3" w:rsidRPr="00275BF3" w:rsidRDefault="00275BF3" w:rsidP="00275BF3">
            <w:pPr>
              <w:pStyle w:val="BodyText"/>
            </w:pPr>
          </w:p>
          <w:p w14:paraId="7B1C216C" w14:textId="77777777" w:rsidR="00275BF3" w:rsidRPr="00275BF3" w:rsidRDefault="00275BF3" w:rsidP="00275BF3">
            <w:pPr>
              <w:pStyle w:val="BodyText"/>
            </w:pPr>
          </w:p>
          <w:p w14:paraId="5275C0DA" w14:textId="77777777" w:rsidR="00275BF3" w:rsidRPr="00275BF3" w:rsidRDefault="00275BF3" w:rsidP="00275BF3">
            <w:pPr>
              <w:pStyle w:val="BodyText"/>
            </w:pPr>
          </w:p>
          <w:p w14:paraId="2BDC4CA3" w14:textId="77777777" w:rsidR="00275BF3" w:rsidRPr="00275BF3" w:rsidRDefault="00275BF3" w:rsidP="00275BF3">
            <w:pPr>
              <w:pStyle w:val="BodyText"/>
            </w:pPr>
          </w:p>
          <w:p w14:paraId="4596C005" w14:textId="77777777" w:rsidR="00275BF3" w:rsidRPr="00275BF3" w:rsidRDefault="00275BF3" w:rsidP="00275BF3">
            <w:pPr>
              <w:pStyle w:val="BodyText"/>
            </w:pPr>
          </w:p>
          <w:p w14:paraId="23A14B6E" w14:textId="77777777" w:rsidR="00275BF3" w:rsidRPr="00275BF3" w:rsidRDefault="00275BF3" w:rsidP="00275BF3">
            <w:pPr>
              <w:pStyle w:val="BodyText"/>
            </w:pPr>
          </w:p>
          <w:p w14:paraId="4D5B48DC" w14:textId="77777777" w:rsidR="00275BF3" w:rsidRPr="00275BF3" w:rsidRDefault="00275BF3" w:rsidP="00275BF3">
            <w:pPr>
              <w:pStyle w:val="BodyText"/>
            </w:pPr>
          </w:p>
          <w:p w14:paraId="1F440F8D" w14:textId="77777777" w:rsidR="00275BF3" w:rsidRPr="00275BF3" w:rsidRDefault="00275BF3" w:rsidP="00275BF3">
            <w:pPr>
              <w:pStyle w:val="BodyText"/>
            </w:pPr>
          </w:p>
          <w:p w14:paraId="7A329B43" w14:textId="77777777" w:rsidR="00275BF3" w:rsidRPr="00275BF3" w:rsidRDefault="00275BF3" w:rsidP="00275BF3">
            <w:pPr>
              <w:pStyle w:val="BodyText"/>
            </w:pPr>
          </w:p>
          <w:p w14:paraId="513DFA35" w14:textId="77777777" w:rsidR="00275BF3" w:rsidRPr="00275BF3" w:rsidRDefault="00275BF3" w:rsidP="00275BF3">
            <w:pPr>
              <w:pStyle w:val="BodyText"/>
            </w:pPr>
          </w:p>
          <w:p w14:paraId="1AC495D5" w14:textId="77777777" w:rsidR="00275BF3" w:rsidRPr="00275BF3" w:rsidRDefault="00275BF3" w:rsidP="00275BF3">
            <w:pPr>
              <w:pStyle w:val="BodyText"/>
            </w:pPr>
          </w:p>
          <w:p w14:paraId="6F0DD9BD" w14:textId="77777777" w:rsidR="00275BF3" w:rsidRPr="00275BF3" w:rsidRDefault="00275BF3" w:rsidP="00275BF3">
            <w:pPr>
              <w:pStyle w:val="BodyText"/>
            </w:pPr>
          </w:p>
          <w:p w14:paraId="6DA4EFA1" w14:textId="77777777" w:rsidR="00275BF3" w:rsidRPr="00275BF3" w:rsidRDefault="00275BF3" w:rsidP="00275BF3">
            <w:pPr>
              <w:pStyle w:val="BodyText"/>
            </w:pPr>
          </w:p>
          <w:p w14:paraId="4F6E1FF6" w14:textId="01672938" w:rsidR="00275BF3" w:rsidRPr="00275BF3" w:rsidRDefault="00275BF3" w:rsidP="00275BF3">
            <w:pPr>
              <w:pStyle w:val="BodyText"/>
            </w:pPr>
          </w:p>
        </w:tc>
        <w:tc>
          <w:tcPr>
            <w:tcW w:w="994" w:type="dxa"/>
          </w:tcPr>
          <w:p w14:paraId="4ECD049F" w14:textId="77777777" w:rsidR="00125203" w:rsidRDefault="00125203" w:rsidP="00A50C3F">
            <w:pPr>
              <w:pStyle w:val="TableText"/>
              <w:jc w:val="center"/>
            </w:pPr>
            <w:r>
              <w:t>7</w:t>
            </w:r>
          </w:p>
        </w:tc>
        <w:tc>
          <w:tcPr>
            <w:tcW w:w="4507" w:type="dxa"/>
            <w:tcMar>
              <w:top w:w="29" w:type="dxa"/>
              <w:left w:w="29" w:type="dxa"/>
              <w:bottom w:w="29" w:type="dxa"/>
              <w:right w:w="29" w:type="dxa"/>
            </w:tcMar>
          </w:tcPr>
          <w:p w14:paraId="2A3722F3" w14:textId="77777777" w:rsidR="00125203" w:rsidRPr="008A25FA" w:rsidRDefault="00125203" w:rsidP="00C845E0">
            <w:pPr>
              <w:pStyle w:val="TableText"/>
            </w:pPr>
            <w:r w:rsidRPr="008A25FA">
              <w:t>A set of business strategy recommendations to a fictitious company experiencing increasing competition from producers in other countries [individual work]</w:t>
            </w:r>
          </w:p>
        </w:tc>
        <w:tc>
          <w:tcPr>
            <w:tcW w:w="5227" w:type="dxa"/>
            <w:tcMar>
              <w:top w:w="29" w:type="dxa"/>
              <w:left w:w="29" w:type="dxa"/>
              <w:bottom w:w="29" w:type="dxa"/>
              <w:right w:w="29" w:type="dxa"/>
            </w:tcMar>
          </w:tcPr>
          <w:p w14:paraId="2044A04B" w14:textId="77777777" w:rsidR="00125203" w:rsidRPr="008A25FA" w:rsidRDefault="00125203" w:rsidP="00C845E0">
            <w:pPr>
              <w:pStyle w:val="TableText"/>
            </w:pPr>
            <w:r w:rsidRPr="008A25FA">
              <w:t>N/A</w:t>
            </w:r>
          </w:p>
        </w:tc>
      </w:tr>
      <w:tr w:rsidR="00125203" w14:paraId="3EC43D34" w14:textId="77777777" w:rsidTr="00125203">
        <w:tblPrEx>
          <w:shd w:val="clear" w:color="auto" w:fill="auto"/>
        </w:tblPrEx>
        <w:trPr>
          <w:cantSplit/>
        </w:trPr>
        <w:tc>
          <w:tcPr>
            <w:tcW w:w="2131" w:type="dxa"/>
          </w:tcPr>
          <w:p w14:paraId="548BB3E0" w14:textId="77777777" w:rsidR="00125203" w:rsidRDefault="00125203" w:rsidP="00206300">
            <w:pPr>
              <w:pStyle w:val="TableText"/>
              <w:rPr>
                <w:szCs w:val="20"/>
              </w:rPr>
            </w:pPr>
            <w:r w:rsidRPr="00610AAB">
              <w:rPr>
                <w:szCs w:val="20"/>
              </w:rPr>
              <w:lastRenderedPageBreak/>
              <w:t xml:space="preserve">Lesson </w:t>
            </w:r>
            <w:r>
              <w:rPr>
                <w:szCs w:val="20"/>
              </w:rPr>
              <w:t>14</w:t>
            </w:r>
            <w:r w:rsidRPr="00610AAB">
              <w:rPr>
                <w:szCs w:val="20"/>
              </w:rPr>
              <w:t>: Learning from Industry Experts</w:t>
            </w:r>
          </w:p>
          <w:p w14:paraId="71E0EBAF" w14:textId="77777777" w:rsidR="00275BF3" w:rsidRPr="00275BF3" w:rsidRDefault="00275BF3" w:rsidP="00275BF3">
            <w:pPr>
              <w:pStyle w:val="BodyText"/>
            </w:pPr>
          </w:p>
          <w:p w14:paraId="137144A7" w14:textId="77777777" w:rsidR="00275BF3" w:rsidRPr="00275BF3" w:rsidRDefault="00275BF3" w:rsidP="00275BF3">
            <w:pPr>
              <w:pStyle w:val="BodyText"/>
            </w:pPr>
          </w:p>
          <w:p w14:paraId="2FF2B9B6" w14:textId="77777777" w:rsidR="00275BF3" w:rsidRPr="00275BF3" w:rsidRDefault="00275BF3" w:rsidP="00275BF3">
            <w:pPr>
              <w:pStyle w:val="BodyText"/>
            </w:pPr>
          </w:p>
          <w:p w14:paraId="49792FDA" w14:textId="77777777" w:rsidR="00275BF3" w:rsidRPr="00275BF3" w:rsidRDefault="00275BF3" w:rsidP="00275BF3">
            <w:pPr>
              <w:pStyle w:val="BodyText"/>
            </w:pPr>
          </w:p>
          <w:p w14:paraId="765F153B" w14:textId="77777777" w:rsidR="00275BF3" w:rsidRPr="00275BF3" w:rsidRDefault="00275BF3" w:rsidP="00275BF3">
            <w:pPr>
              <w:pStyle w:val="BodyText"/>
            </w:pPr>
          </w:p>
          <w:p w14:paraId="7BDC7157" w14:textId="77777777" w:rsidR="00275BF3" w:rsidRPr="00275BF3" w:rsidRDefault="00275BF3" w:rsidP="00275BF3">
            <w:pPr>
              <w:pStyle w:val="BodyText"/>
            </w:pPr>
          </w:p>
          <w:p w14:paraId="1FF46F76" w14:textId="77777777" w:rsidR="00275BF3" w:rsidRPr="00275BF3" w:rsidRDefault="00275BF3" w:rsidP="00275BF3">
            <w:pPr>
              <w:pStyle w:val="BodyText"/>
            </w:pPr>
          </w:p>
          <w:p w14:paraId="59C3B224" w14:textId="77777777" w:rsidR="00275BF3" w:rsidRPr="00275BF3" w:rsidRDefault="00275BF3" w:rsidP="00275BF3">
            <w:pPr>
              <w:pStyle w:val="BodyText"/>
            </w:pPr>
          </w:p>
          <w:p w14:paraId="6D25E239" w14:textId="77777777" w:rsidR="00275BF3" w:rsidRPr="00275BF3" w:rsidRDefault="00275BF3" w:rsidP="00275BF3">
            <w:pPr>
              <w:pStyle w:val="BodyText"/>
            </w:pPr>
          </w:p>
          <w:p w14:paraId="6DACC9AA" w14:textId="77777777" w:rsidR="00275BF3" w:rsidRPr="00275BF3" w:rsidRDefault="00275BF3" w:rsidP="00275BF3">
            <w:pPr>
              <w:pStyle w:val="BodyText"/>
            </w:pPr>
          </w:p>
          <w:p w14:paraId="2D6AD811" w14:textId="6164A8CE" w:rsidR="00275BF3" w:rsidRPr="00275BF3" w:rsidRDefault="00275BF3" w:rsidP="00275BF3">
            <w:pPr>
              <w:pStyle w:val="BodyText"/>
            </w:pPr>
          </w:p>
        </w:tc>
        <w:tc>
          <w:tcPr>
            <w:tcW w:w="994" w:type="dxa"/>
          </w:tcPr>
          <w:p w14:paraId="76EFDCE3" w14:textId="77777777" w:rsidR="00125203" w:rsidRPr="00610AAB" w:rsidRDefault="00125203" w:rsidP="00A50C3F">
            <w:pPr>
              <w:pStyle w:val="TableText"/>
              <w:jc w:val="center"/>
              <w:rPr>
                <w:szCs w:val="20"/>
              </w:rPr>
            </w:pPr>
            <w:r w:rsidRPr="00610AAB">
              <w:rPr>
                <w:szCs w:val="20"/>
              </w:rPr>
              <w:t>5</w:t>
            </w:r>
          </w:p>
        </w:tc>
        <w:tc>
          <w:tcPr>
            <w:tcW w:w="4507" w:type="dxa"/>
            <w:tcMar>
              <w:top w:w="29" w:type="dxa"/>
              <w:left w:w="29" w:type="dxa"/>
              <w:bottom w:w="29" w:type="dxa"/>
              <w:right w:w="29" w:type="dxa"/>
            </w:tcMar>
          </w:tcPr>
          <w:p w14:paraId="6AF9F310" w14:textId="77777777" w:rsidR="00125203" w:rsidRPr="00610AAB" w:rsidRDefault="00125203" w:rsidP="00C845E0">
            <w:pPr>
              <w:pStyle w:val="TableText"/>
              <w:rPr>
                <w:szCs w:val="20"/>
              </w:rPr>
            </w:pPr>
            <w:r w:rsidRPr="00610AAB">
              <w:rPr>
                <w:szCs w:val="20"/>
              </w:rPr>
              <w:t>Letter of inquiry [individual work]</w:t>
            </w:r>
          </w:p>
        </w:tc>
        <w:tc>
          <w:tcPr>
            <w:tcW w:w="5227" w:type="dxa"/>
            <w:tcMar>
              <w:top w:w="29" w:type="dxa"/>
              <w:left w:w="29" w:type="dxa"/>
              <w:bottom w:w="29" w:type="dxa"/>
              <w:right w:w="29" w:type="dxa"/>
            </w:tcMar>
          </w:tcPr>
          <w:p w14:paraId="11EE9DBC" w14:textId="77777777" w:rsidR="00125203" w:rsidRPr="00610AAB" w:rsidRDefault="00125203" w:rsidP="00C845E0">
            <w:pPr>
              <w:pStyle w:val="TableText"/>
              <w:rPr>
                <w:szCs w:val="20"/>
              </w:rPr>
            </w:pPr>
            <w:r w:rsidRPr="00610AAB">
              <w:rPr>
                <w:szCs w:val="20"/>
              </w:rPr>
              <w:t>Arrange for a guest or guests to speak during Class Period 2 (and Class Period 3 if needed) about how they use economics in their work. Consider hosting a videoconference if guest speakers are unable to attend class in person.</w:t>
            </w:r>
          </w:p>
          <w:p w14:paraId="0A25DE96" w14:textId="77777777" w:rsidR="00125203" w:rsidRPr="00610AAB" w:rsidRDefault="00125203" w:rsidP="00483B9A">
            <w:pPr>
              <w:pStyle w:val="TableText"/>
              <w:rPr>
                <w:szCs w:val="20"/>
              </w:rPr>
            </w:pPr>
            <w:r w:rsidRPr="00610AAB">
              <w:rPr>
                <w:szCs w:val="20"/>
              </w:rPr>
              <w:t xml:space="preserve">Arrange for computers with Internet access </w:t>
            </w:r>
            <w:r>
              <w:rPr>
                <w:szCs w:val="20"/>
              </w:rPr>
              <w:t xml:space="preserve">for research </w:t>
            </w:r>
            <w:r w:rsidRPr="00610AAB">
              <w:rPr>
                <w:szCs w:val="20"/>
              </w:rPr>
              <w:t>during Class Period 4. One per student is recommended.</w:t>
            </w:r>
          </w:p>
        </w:tc>
      </w:tr>
      <w:tr w:rsidR="00125203" w14:paraId="4313ECB3" w14:textId="77777777" w:rsidTr="00125203">
        <w:tblPrEx>
          <w:shd w:val="clear" w:color="auto" w:fill="auto"/>
        </w:tblPrEx>
        <w:trPr>
          <w:cantSplit/>
        </w:trPr>
        <w:tc>
          <w:tcPr>
            <w:tcW w:w="2131" w:type="dxa"/>
          </w:tcPr>
          <w:p w14:paraId="3BF309F5" w14:textId="77777777" w:rsidR="00125203" w:rsidRDefault="00125203" w:rsidP="00206300">
            <w:pPr>
              <w:pStyle w:val="TableText"/>
              <w:rPr>
                <w:szCs w:val="20"/>
              </w:rPr>
            </w:pPr>
            <w:r w:rsidRPr="00610AAB">
              <w:rPr>
                <w:szCs w:val="20"/>
              </w:rPr>
              <w:t xml:space="preserve">Lesson </w:t>
            </w:r>
            <w:r>
              <w:rPr>
                <w:szCs w:val="20"/>
              </w:rPr>
              <w:t>15</w:t>
            </w:r>
            <w:r w:rsidRPr="00610AAB">
              <w:rPr>
                <w:szCs w:val="20"/>
              </w:rPr>
              <w:t>: Project Presentation and Course Closure</w:t>
            </w:r>
          </w:p>
          <w:p w14:paraId="0AE0B55B" w14:textId="77777777" w:rsidR="00275BF3" w:rsidRPr="00275BF3" w:rsidRDefault="00275BF3" w:rsidP="00275BF3">
            <w:pPr>
              <w:pStyle w:val="BodyText"/>
            </w:pPr>
          </w:p>
          <w:p w14:paraId="57ED2FC9" w14:textId="77777777" w:rsidR="00275BF3" w:rsidRPr="00275BF3" w:rsidRDefault="00275BF3" w:rsidP="00275BF3">
            <w:pPr>
              <w:pStyle w:val="BodyText"/>
            </w:pPr>
          </w:p>
          <w:p w14:paraId="11390094" w14:textId="77777777" w:rsidR="00275BF3" w:rsidRPr="00275BF3" w:rsidRDefault="00275BF3" w:rsidP="00275BF3">
            <w:pPr>
              <w:pStyle w:val="BodyText"/>
            </w:pPr>
          </w:p>
          <w:p w14:paraId="40CBC378" w14:textId="77777777" w:rsidR="00275BF3" w:rsidRPr="00275BF3" w:rsidRDefault="00275BF3" w:rsidP="00275BF3">
            <w:pPr>
              <w:pStyle w:val="BodyText"/>
            </w:pPr>
          </w:p>
          <w:p w14:paraId="096CDBE5" w14:textId="52D7EDD4" w:rsidR="00275BF3" w:rsidRPr="00275BF3" w:rsidRDefault="00275BF3" w:rsidP="00275BF3">
            <w:pPr>
              <w:pStyle w:val="BodyText"/>
            </w:pPr>
          </w:p>
        </w:tc>
        <w:tc>
          <w:tcPr>
            <w:tcW w:w="994" w:type="dxa"/>
          </w:tcPr>
          <w:p w14:paraId="303C982A" w14:textId="77777777" w:rsidR="00125203" w:rsidRPr="00610AAB" w:rsidRDefault="00125203" w:rsidP="00A50C3F">
            <w:pPr>
              <w:pStyle w:val="TableText"/>
              <w:jc w:val="center"/>
              <w:rPr>
                <w:szCs w:val="20"/>
              </w:rPr>
            </w:pPr>
            <w:r w:rsidRPr="00610AAB">
              <w:rPr>
                <w:szCs w:val="20"/>
              </w:rPr>
              <w:t>5</w:t>
            </w:r>
          </w:p>
        </w:tc>
        <w:tc>
          <w:tcPr>
            <w:tcW w:w="4507" w:type="dxa"/>
            <w:tcMar>
              <w:top w:w="29" w:type="dxa"/>
              <w:left w:w="29" w:type="dxa"/>
              <w:bottom w:w="29" w:type="dxa"/>
              <w:right w:w="29" w:type="dxa"/>
            </w:tcMar>
          </w:tcPr>
          <w:p w14:paraId="63A8E117" w14:textId="4551899A" w:rsidR="00125203" w:rsidRDefault="00125203" w:rsidP="00C845E0">
            <w:pPr>
              <w:pStyle w:val="TableText"/>
              <w:rPr>
                <w:szCs w:val="20"/>
              </w:rPr>
            </w:pPr>
            <w:r w:rsidRPr="00610AAB">
              <w:rPr>
                <w:szCs w:val="20"/>
              </w:rPr>
              <w:t>Culminating project presentation [group work]</w:t>
            </w:r>
          </w:p>
          <w:p w14:paraId="6418B1CF" w14:textId="77777777" w:rsidR="00125203" w:rsidRDefault="00125203" w:rsidP="00C845E0">
            <w:pPr>
              <w:pStyle w:val="TableText"/>
              <w:rPr>
                <w:szCs w:val="20"/>
              </w:rPr>
            </w:pPr>
          </w:p>
          <w:p w14:paraId="1FA65109" w14:textId="77777777" w:rsidR="00125203" w:rsidRPr="00610AAB" w:rsidRDefault="00125203" w:rsidP="00C845E0">
            <w:pPr>
              <w:pStyle w:val="TableText"/>
              <w:rPr>
                <w:szCs w:val="20"/>
              </w:rPr>
            </w:pPr>
            <w:r w:rsidRPr="00357711">
              <w:rPr>
                <w:b/>
              </w:rPr>
              <w:t xml:space="preserve">Note: </w:t>
            </w:r>
            <w:r>
              <w:t>For students taking part in NAFTrack Certification, this lesson is where they will upload their culminating project work sample and where you administer the end-of-course exam.</w:t>
            </w:r>
          </w:p>
        </w:tc>
        <w:tc>
          <w:tcPr>
            <w:tcW w:w="5227" w:type="dxa"/>
            <w:tcMar>
              <w:top w:w="29" w:type="dxa"/>
              <w:left w:w="29" w:type="dxa"/>
              <w:bottom w:w="29" w:type="dxa"/>
              <w:right w:w="29" w:type="dxa"/>
            </w:tcMar>
          </w:tcPr>
          <w:p w14:paraId="4A7F8E93" w14:textId="6010DBB3" w:rsidR="00125203" w:rsidRPr="00610AAB" w:rsidRDefault="00125203" w:rsidP="00206300">
            <w:pPr>
              <w:pStyle w:val="TableText"/>
              <w:rPr>
                <w:szCs w:val="20"/>
              </w:rPr>
            </w:pPr>
            <w:r w:rsidRPr="00610AAB">
              <w:rPr>
                <w:szCs w:val="20"/>
              </w:rPr>
              <w:t xml:space="preserve">Prepare for the presentation event as described in Teacher Resource </w:t>
            </w:r>
            <w:r>
              <w:rPr>
                <w:szCs w:val="20"/>
              </w:rPr>
              <w:t>15</w:t>
            </w:r>
            <w:r w:rsidRPr="00610AAB">
              <w:rPr>
                <w:szCs w:val="20"/>
              </w:rPr>
              <w:t>.1</w:t>
            </w:r>
            <w:r>
              <w:rPr>
                <w:szCs w:val="20"/>
              </w:rPr>
              <w:t xml:space="preserve"> </w:t>
            </w:r>
          </w:p>
        </w:tc>
      </w:tr>
      <w:bookmarkEnd w:id="0"/>
    </w:tbl>
    <w:p w14:paraId="6E6C6D36" w14:textId="77777777" w:rsidR="00336362" w:rsidRDefault="00336362" w:rsidP="00610AAB">
      <w:pPr>
        <w:pStyle w:val="BodyText"/>
      </w:pPr>
    </w:p>
    <w:sectPr w:rsidR="00336362" w:rsidSect="00125203">
      <w:headerReference w:type="even" r:id="rId7"/>
      <w:headerReference w:type="default" r:id="rId8"/>
      <w:footerReference w:type="even" r:id="rId9"/>
      <w:footerReference w:type="default" r:id="rId10"/>
      <w:headerReference w:type="first" r:id="rId11"/>
      <w:footerReference w:type="first" r:id="rId12"/>
      <w:pgSz w:w="15840" w:h="12240" w:orient="landscape"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CB33" w14:textId="77777777" w:rsidR="00512EB1" w:rsidRDefault="00512EB1">
      <w:r>
        <w:separator/>
      </w:r>
    </w:p>
  </w:endnote>
  <w:endnote w:type="continuationSeparator" w:id="0">
    <w:p w14:paraId="52E19EC9" w14:textId="77777777" w:rsidR="00512EB1" w:rsidRDefault="00512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476F" w14:textId="77777777" w:rsidR="001E6FA3" w:rsidRDefault="001E6F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167CA" w14:textId="77777777" w:rsidR="001E6FA3" w:rsidRPr="00F55802" w:rsidRDefault="001E6FA3" w:rsidP="001E6FA3">
    <w:pPr>
      <w:pStyle w:val="Footer"/>
      <w:rPr>
        <w:rFonts w:ascii="Tahoma" w:hAnsi="Tahoma" w:cs="Tahoma"/>
        <w:b/>
        <w:bCs/>
      </w:rPr>
    </w:pPr>
    <w:r>
      <w:rPr>
        <w:noProof/>
      </w:rPr>
      <w:drawing>
        <wp:anchor distT="0" distB="0" distL="114300" distR="114300" simplePos="0" relativeHeight="251659264" behindDoc="0" locked="0" layoutInCell="1" allowOverlap="1" wp14:anchorId="0A47AB92" wp14:editId="20C1C420">
          <wp:simplePos x="0" y="0"/>
          <wp:positionH relativeFrom="margin">
            <wp:align>left</wp:align>
          </wp:positionH>
          <wp:positionV relativeFrom="paragraph">
            <wp:posOffset>-7620</wp:posOffset>
          </wp:positionV>
          <wp:extent cx="784049" cy="274320"/>
          <wp:effectExtent l="0" t="0" r="0" b="0"/>
          <wp:wrapThrough wrapText="bothSides">
            <wp:wrapPolygon edited="0">
              <wp:start x="0" y="0"/>
              <wp:lineTo x="0" y="19500"/>
              <wp:lineTo x="21005" y="19500"/>
              <wp:lineTo x="21005" y="0"/>
              <wp:lineTo x="0" y="0"/>
            </wp:wrapPolygon>
          </wp:wrapThrough>
          <wp:docPr id="1" name="Picture 1" descr="A picture containing text, clipart&#10;&#10;Description automatically generated">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84049" cy="274320"/>
                  </a:xfrm>
                  <a:prstGeom prst="rect">
                    <a:avLst/>
                  </a:prstGeom>
                </pic:spPr>
              </pic:pic>
            </a:graphicData>
          </a:graphic>
        </wp:anchor>
      </w:drawing>
    </w:r>
    <w:r>
      <w:tab/>
    </w:r>
    <w:r>
      <w:tab/>
    </w:r>
    <w:r w:rsidRPr="00F55802">
      <w:rPr>
        <w:rFonts w:ascii="Tahoma" w:hAnsi="Tahoma" w:cs="Tahoma"/>
        <w:b/>
        <w:bCs/>
        <w:color w:val="00B050"/>
        <w:sz w:val="18"/>
        <w:szCs w:val="22"/>
      </w:rPr>
      <w:t>NAF 2021</w:t>
    </w:r>
  </w:p>
  <w:p w14:paraId="23DDE971" w14:textId="37BD05B9" w:rsidR="00BD1C5F" w:rsidRPr="001E6FA3" w:rsidRDefault="00BD1C5F" w:rsidP="001E6F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3406" w14:textId="15717548" w:rsidR="00BD1C5F" w:rsidRPr="00EB3E21" w:rsidRDefault="00BD1C5F" w:rsidP="005E7190">
    <w:pPr>
      <w:pStyle w:val="Footer"/>
    </w:pPr>
    <w:r w:rsidRPr="00EB3E21">
      <w:t xml:space="preserve">Copyright © </w:t>
    </w:r>
    <w:r w:rsidR="002973E1" w:rsidRPr="00EB3E21">
      <w:t>20</w:t>
    </w:r>
    <w:r w:rsidR="002973E1">
      <w:t>08</w:t>
    </w:r>
    <w:r w:rsidR="00E63553">
      <w:t>–</w:t>
    </w:r>
    <w:r w:rsidR="00C04F66">
      <w:t>2016</w:t>
    </w:r>
    <w:r w:rsidR="00C04F66" w:rsidRPr="00EB3E21">
      <w:t xml:space="preserve"> </w:t>
    </w:r>
    <w:r w:rsidR="00C04F66">
      <w:t>NAF</w:t>
    </w:r>
    <w:r w:rsidRPr="00EB3E21">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390C7" w14:textId="77777777" w:rsidR="00512EB1" w:rsidRDefault="00512EB1">
      <w:r>
        <w:separator/>
      </w:r>
    </w:p>
  </w:footnote>
  <w:footnote w:type="continuationSeparator" w:id="0">
    <w:p w14:paraId="7364829B" w14:textId="77777777" w:rsidR="00512EB1" w:rsidRDefault="00512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73D0" w14:textId="77777777" w:rsidR="001E6FA3" w:rsidRDefault="001E6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A6B8" w14:textId="77777777" w:rsidR="00BD1C5F" w:rsidRPr="00EE3019" w:rsidRDefault="00D73B72" w:rsidP="00EE3019">
    <w:pPr>
      <w:pStyle w:val="Headers"/>
      <w:rPr>
        <w:bCs/>
        <w:noProof/>
      </w:rPr>
    </w:pPr>
    <w:r>
      <w:t xml:space="preserve">AOF </w:t>
    </w:r>
    <w:r w:rsidR="005A33ED">
      <w:t>Business Economics</w:t>
    </w:r>
  </w:p>
  <w:p w14:paraId="69FCAA1F" w14:textId="77777777" w:rsidR="00BD1C5F" w:rsidRPr="005D4593" w:rsidRDefault="00D35E37" w:rsidP="00EE3019">
    <w:pPr>
      <w:pStyle w:val="Headers"/>
      <w:rPr>
        <w:rFonts w:cs="Courier New"/>
        <w:color w:val="000000"/>
        <w:szCs w:val="20"/>
      </w:rPr>
    </w:pPr>
    <w:r>
      <w:t>Semester Planning Table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BDB8" w14:textId="77777777" w:rsidR="001E6FA3" w:rsidRDefault="001E6F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1651504"/>
    <w:multiLevelType w:val="hybridMultilevel"/>
    <w:tmpl w:val="A4C0DEF2"/>
    <w:lvl w:ilvl="0" w:tplc="0478B0CA">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3"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6" w15:restartNumberingAfterBreak="0">
    <w:nsid w:val="320D5063"/>
    <w:multiLevelType w:val="hybridMultilevel"/>
    <w:tmpl w:val="630C4032"/>
    <w:lvl w:ilvl="0" w:tplc="0478B0CA">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81387A"/>
    <w:multiLevelType w:val="hybridMultilevel"/>
    <w:tmpl w:val="CBBEB2A6"/>
    <w:lvl w:ilvl="0" w:tplc="1F5EB698">
      <w:start w:val="1"/>
      <w:numFmt w:val="decimal"/>
      <w:lvlText w:val="%1."/>
      <w:lvlJc w:val="left"/>
      <w:pPr>
        <w:tabs>
          <w:tab w:val="num" w:pos="630"/>
        </w:tabs>
        <w:ind w:left="630" w:hanging="360"/>
      </w:pPr>
      <w:rPr>
        <w:rFonts w:cs="Times New Roman" w:hint="default"/>
      </w:rPr>
    </w:lvl>
    <w:lvl w:ilvl="1" w:tplc="90187E9A" w:tentative="1">
      <w:start w:val="1"/>
      <w:numFmt w:val="lowerLetter"/>
      <w:lvlText w:val="%2."/>
      <w:lvlJc w:val="left"/>
      <w:pPr>
        <w:tabs>
          <w:tab w:val="num" w:pos="1440"/>
        </w:tabs>
        <w:ind w:left="1440" w:hanging="360"/>
      </w:pPr>
    </w:lvl>
    <w:lvl w:ilvl="2" w:tplc="36E0BE98" w:tentative="1">
      <w:start w:val="1"/>
      <w:numFmt w:val="lowerRoman"/>
      <w:lvlText w:val="%3."/>
      <w:lvlJc w:val="right"/>
      <w:pPr>
        <w:tabs>
          <w:tab w:val="num" w:pos="2160"/>
        </w:tabs>
        <w:ind w:left="2160" w:hanging="180"/>
      </w:pPr>
    </w:lvl>
    <w:lvl w:ilvl="3" w:tplc="82C42AC6" w:tentative="1">
      <w:start w:val="1"/>
      <w:numFmt w:val="decimal"/>
      <w:lvlText w:val="%4."/>
      <w:lvlJc w:val="left"/>
      <w:pPr>
        <w:tabs>
          <w:tab w:val="num" w:pos="2880"/>
        </w:tabs>
        <w:ind w:left="2880" w:hanging="360"/>
      </w:pPr>
    </w:lvl>
    <w:lvl w:ilvl="4" w:tplc="423A0F9E" w:tentative="1">
      <w:start w:val="1"/>
      <w:numFmt w:val="lowerLetter"/>
      <w:lvlText w:val="%5."/>
      <w:lvlJc w:val="left"/>
      <w:pPr>
        <w:tabs>
          <w:tab w:val="num" w:pos="3600"/>
        </w:tabs>
        <w:ind w:left="3600" w:hanging="360"/>
      </w:pPr>
    </w:lvl>
    <w:lvl w:ilvl="5" w:tplc="710C76E8" w:tentative="1">
      <w:start w:val="1"/>
      <w:numFmt w:val="lowerRoman"/>
      <w:lvlText w:val="%6."/>
      <w:lvlJc w:val="right"/>
      <w:pPr>
        <w:tabs>
          <w:tab w:val="num" w:pos="4320"/>
        </w:tabs>
        <w:ind w:left="4320" w:hanging="180"/>
      </w:pPr>
    </w:lvl>
    <w:lvl w:ilvl="6" w:tplc="19E0F822" w:tentative="1">
      <w:start w:val="1"/>
      <w:numFmt w:val="decimal"/>
      <w:lvlText w:val="%7."/>
      <w:lvlJc w:val="left"/>
      <w:pPr>
        <w:tabs>
          <w:tab w:val="num" w:pos="5040"/>
        </w:tabs>
        <w:ind w:left="5040" w:hanging="360"/>
      </w:pPr>
    </w:lvl>
    <w:lvl w:ilvl="7" w:tplc="C430038C" w:tentative="1">
      <w:start w:val="1"/>
      <w:numFmt w:val="lowerLetter"/>
      <w:lvlText w:val="%8."/>
      <w:lvlJc w:val="left"/>
      <w:pPr>
        <w:tabs>
          <w:tab w:val="num" w:pos="5760"/>
        </w:tabs>
        <w:ind w:left="5760" w:hanging="360"/>
      </w:pPr>
    </w:lvl>
    <w:lvl w:ilvl="8" w:tplc="83EC57F8" w:tentative="1">
      <w:start w:val="1"/>
      <w:numFmt w:val="lowerRoman"/>
      <w:lvlText w:val="%9."/>
      <w:lvlJc w:val="right"/>
      <w:pPr>
        <w:tabs>
          <w:tab w:val="num" w:pos="6480"/>
        </w:tabs>
        <w:ind w:left="6480" w:hanging="180"/>
      </w:pPr>
    </w:lvl>
  </w:abstractNum>
  <w:abstractNum w:abstractNumId="33" w15:restartNumberingAfterBreak="0">
    <w:nsid w:val="47CE70D0"/>
    <w:multiLevelType w:val="hybridMultilevel"/>
    <w:tmpl w:val="77707808"/>
    <w:lvl w:ilvl="0" w:tplc="1C4E5FC8">
      <w:start w:val="1"/>
      <w:numFmt w:val="decimal"/>
      <w:lvlText w:val="%1."/>
      <w:lvlJc w:val="left"/>
      <w:pPr>
        <w:ind w:left="720" w:hanging="360"/>
      </w:pPr>
      <w:rPr>
        <w:rFonts w:cs="Times New Roman"/>
      </w:rPr>
    </w:lvl>
    <w:lvl w:ilvl="1" w:tplc="D7EE5D68" w:tentative="1">
      <w:start w:val="1"/>
      <w:numFmt w:val="lowerLetter"/>
      <w:lvlText w:val="%2."/>
      <w:lvlJc w:val="left"/>
      <w:pPr>
        <w:ind w:left="1440" w:hanging="360"/>
      </w:pPr>
      <w:rPr>
        <w:rFonts w:cs="Times New Roman"/>
      </w:rPr>
    </w:lvl>
    <w:lvl w:ilvl="2" w:tplc="F0D4B590" w:tentative="1">
      <w:start w:val="1"/>
      <w:numFmt w:val="lowerRoman"/>
      <w:lvlText w:val="%3."/>
      <w:lvlJc w:val="right"/>
      <w:pPr>
        <w:ind w:left="2160" w:hanging="180"/>
      </w:pPr>
      <w:rPr>
        <w:rFonts w:cs="Times New Roman"/>
      </w:rPr>
    </w:lvl>
    <w:lvl w:ilvl="3" w:tplc="C5AE2BFE" w:tentative="1">
      <w:start w:val="1"/>
      <w:numFmt w:val="decimal"/>
      <w:lvlText w:val="%4."/>
      <w:lvlJc w:val="left"/>
      <w:pPr>
        <w:ind w:left="2880" w:hanging="360"/>
      </w:pPr>
      <w:rPr>
        <w:rFonts w:cs="Times New Roman"/>
      </w:rPr>
    </w:lvl>
    <w:lvl w:ilvl="4" w:tplc="FC90C482" w:tentative="1">
      <w:start w:val="1"/>
      <w:numFmt w:val="lowerLetter"/>
      <w:lvlText w:val="%5."/>
      <w:lvlJc w:val="left"/>
      <w:pPr>
        <w:ind w:left="3600" w:hanging="360"/>
      </w:pPr>
      <w:rPr>
        <w:rFonts w:cs="Times New Roman"/>
      </w:rPr>
    </w:lvl>
    <w:lvl w:ilvl="5" w:tplc="3C2EFE70" w:tentative="1">
      <w:start w:val="1"/>
      <w:numFmt w:val="lowerRoman"/>
      <w:lvlText w:val="%6."/>
      <w:lvlJc w:val="right"/>
      <w:pPr>
        <w:ind w:left="4320" w:hanging="180"/>
      </w:pPr>
      <w:rPr>
        <w:rFonts w:cs="Times New Roman"/>
      </w:rPr>
    </w:lvl>
    <w:lvl w:ilvl="6" w:tplc="C68A3E56" w:tentative="1">
      <w:start w:val="1"/>
      <w:numFmt w:val="decimal"/>
      <w:lvlText w:val="%7."/>
      <w:lvlJc w:val="left"/>
      <w:pPr>
        <w:ind w:left="5040" w:hanging="360"/>
      </w:pPr>
      <w:rPr>
        <w:rFonts w:cs="Times New Roman"/>
      </w:rPr>
    </w:lvl>
    <w:lvl w:ilvl="7" w:tplc="F3CEEB0E" w:tentative="1">
      <w:start w:val="1"/>
      <w:numFmt w:val="lowerLetter"/>
      <w:lvlText w:val="%8."/>
      <w:lvlJc w:val="left"/>
      <w:pPr>
        <w:ind w:left="5760" w:hanging="360"/>
      </w:pPr>
      <w:rPr>
        <w:rFonts w:cs="Times New Roman"/>
      </w:rPr>
    </w:lvl>
    <w:lvl w:ilvl="8" w:tplc="FD6CDA24" w:tentative="1">
      <w:start w:val="1"/>
      <w:numFmt w:val="lowerRoman"/>
      <w:lvlText w:val="%9."/>
      <w:lvlJc w:val="right"/>
      <w:pPr>
        <w:ind w:left="6480" w:hanging="180"/>
      </w:pPr>
      <w:rPr>
        <w:rFonts w:cs="Times New Roman"/>
      </w:rPr>
    </w:lvl>
  </w:abstractNum>
  <w:abstractNum w:abstractNumId="34"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170250"/>
    <w:multiLevelType w:val="hybridMultilevel"/>
    <w:tmpl w:val="C6148C26"/>
    <w:lvl w:ilvl="0" w:tplc="30FECB44">
      <w:start w:val="1"/>
      <w:numFmt w:val="bullet"/>
      <w:lvlText w:val=""/>
      <w:lvlJc w:val="left"/>
      <w:pPr>
        <w:tabs>
          <w:tab w:val="num" w:pos="1080"/>
        </w:tabs>
        <w:ind w:left="1080" w:hanging="360"/>
      </w:pPr>
      <w:rPr>
        <w:rFonts w:ascii="Symbol" w:hAnsi="Symbol" w:hint="default"/>
      </w:rPr>
    </w:lvl>
    <w:lvl w:ilvl="1" w:tplc="788AA796" w:tentative="1">
      <w:start w:val="1"/>
      <w:numFmt w:val="bullet"/>
      <w:lvlText w:val="o"/>
      <w:lvlJc w:val="left"/>
      <w:pPr>
        <w:tabs>
          <w:tab w:val="num" w:pos="1800"/>
        </w:tabs>
        <w:ind w:left="1800" w:hanging="360"/>
      </w:pPr>
      <w:rPr>
        <w:rFonts w:ascii="Courier New" w:hAnsi="Courier New" w:hint="default"/>
      </w:rPr>
    </w:lvl>
    <w:lvl w:ilvl="2" w:tplc="D61ECDCA" w:tentative="1">
      <w:start w:val="1"/>
      <w:numFmt w:val="bullet"/>
      <w:lvlText w:val=""/>
      <w:lvlJc w:val="left"/>
      <w:pPr>
        <w:tabs>
          <w:tab w:val="num" w:pos="2520"/>
        </w:tabs>
        <w:ind w:left="2520" w:hanging="360"/>
      </w:pPr>
      <w:rPr>
        <w:rFonts w:ascii="Wingdings" w:hAnsi="Wingdings" w:hint="default"/>
      </w:rPr>
    </w:lvl>
    <w:lvl w:ilvl="3" w:tplc="7D7C9CDC" w:tentative="1">
      <w:start w:val="1"/>
      <w:numFmt w:val="bullet"/>
      <w:lvlText w:val=""/>
      <w:lvlJc w:val="left"/>
      <w:pPr>
        <w:tabs>
          <w:tab w:val="num" w:pos="3240"/>
        </w:tabs>
        <w:ind w:left="3240" w:hanging="360"/>
      </w:pPr>
      <w:rPr>
        <w:rFonts w:ascii="Symbol" w:hAnsi="Symbol" w:hint="default"/>
      </w:rPr>
    </w:lvl>
    <w:lvl w:ilvl="4" w:tplc="0FFCBA06" w:tentative="1">
      <w:start w:val="1"/>
      <w:numFmt w:val="bullet"/>
      <w:lvlText w:val="o"/>
      <w:lvlJc w:val="left"/>
      <w:pPr>
        <w:tabs>
          <w:tab w:val="num" w:pos="3960"/>
        </w:tabs>
        <w:ind w:left="3960" w:hanging="360"/>
      </w:pPr>
      <w:rPr>
        <w:rFonts w:ascii="Courier New" w:hAnsi="Courier New" w:hint="default"/>
      </w:rPr>
    </w:lvl>
    <w:lvl w:ilvl="5" w:tplc="2E98CDB0" w:tentative="1">
      <w:start w:val="1"/>
      <w:numFmt w:val="bullet"/>
      <w:lvlText w:val=""/>
      <w:lvlJc w:val="left"/>
      <w:pPr>
        <w:tabs>
          <w:tab w:val="num" w:pos="4680"/>
        </w:tabs>
        <w:ind w:left="4680" w:hanging="360"/>
      </w:pPr>
      <w:rPr>
        <w:rFonts w:ascii="Wingdings" w:hAnsi="Wingdings" w:hint="default"/>
      </w:rPr>
    </w:lvl>
    <w:lvl w:ilvl="6" w:tplc="70AA9DCE" w:tentative="1">
      <w:start w:val="1"/>
      <w:numFmt w:val="bullet"/>
      <w:lvlText w:val=""/>
      <w:lvlJc w:val="left"/>
      <w:pPr>
        <w:tabs>
          <w:tab w:val="num" w:pos="5400"/>
        </w:tabs>
        <w:ind w:left="5400" w:hanging="360"/>
      </w:pPr>
      <w:rPr>
        <w:rFonts w:ascii="Symbol" w:hAnsi="Symbol" w:hint="default"/>
      </w:rPr>
    </w:lvl>
    <w:lvl w:ilvl="7" w:tplc="656C6034" w:tentative="1">
      <w:start w:val="1"/>
      <w:numFmt w:val="bullet"/>
      <w:lvlText w:val="o"/>
      <w:lvlJc w:val="left"/>
      <w:pPr>
        <w:tabs>
          <w:tab w:val="num" w:pos="6120"/>
        </w:tabs>
        <w:ind w:left="6120" w:hanging="360"/>
      </w:pPr>
      <w:rPr>
        <w:rFonts w:ascii="Courier New" w:hAnsi="Courier New" w:hint="default"/>
      </w:rPr>
    </w:lvl>
    <w:lvl w:ilvl="8" w:tplc="0E90012C"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2" w15:restartNumberingAfterBreak="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2"/>
  </w:num>
  <w:num w:numId="3">
    <w:abstractNumId w:val="17"/>
  </w:num>
  <w:num w:numId="4">
    <w:abstractNumId w:val="44"/>
  </w:num>
  <w:num w:numId="5">
    <w:abstractNumId w:val="31"/>
  </w:num>
  <w:num w:numId="6">
    <w:abstractNumId w:val="21"/>
  </w:num>
  <w:num w:numId="7">
    <w:abstractNumId w:val="31"/>
    <w:lvlOverride w:ilvl="0">
      <w:startOverride w:val="1"/>
    </w:lvlOverride>
  </w:num>
  <w:num w:numId="8">
    <w:abstractNumId w:val="13"/>
  </w:num>
  <w:num w:numId="9">
    <w:abstractNumId w:val="10"/>
  </w:num>
  <w:num w:numId="10">
    <w:abstractNumId w:val="15"/>
  </w:num>
  <w:num w:numId="11">
    <w:abstractNumId w:val="31"/>
    <w:lvlOverride w:ilvl="0">
      <w:startOverride w:val="1"/>
    </w:lvlOverride>
  </w:num>
  <w:num w:numId="12">
    <w:abstractNumId w:val="14"/>
  </w:num>
  <w:num w:numId="13">
    <w:abstractNumId w:val="37"/>
  </w:num>
  <w:num w:numId="14">
    <w:abstractNumId w:val="23"/>
  </w:num>
  <w:num w:numId="15">
    <w:abstractNumId w:val="32"/>
  </w:num>
  <w:num w:numId="16">
    <w:abstractNumId w:val="22"/>
  </w:num>
  <w:num w:numId="17">
    <w:abstractNumId w:val="12"/>
  </w:num>
  <w:num w:numId="18">
    <w:abstractNumId w:val="19"/>
  </w:num>
  <w:num w:numId="19">
    <w:abstractNumId w:val="25"/>
  </w:num>
  <w:num w:numId="20">
    <w:abstractNumId w:val="33"/>
  </w:num>
  <w:num w:numId="21">
    <w:abstractNumId w:val="30"/>
  </w:num>
  <w:num w:numId="22">
    <w:abstractNumId w:val="39"/>
  </w:num>
  <w:num w:numId="23">
    <w:abstractNumId w:val="36"/>
  </w:num>
  <w:num w:numId="24">
    <w:abstractNumId w:val="40"/>
  </w:num>
  <w:num w:numId="25">
    <w:abstractNumId w:val="31"/>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31"/>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7">
    <w:abstractNumId w:val="29"/>
  </w:num>
  <w:num w:numId="28">
    <w:abstractNumId w:val="28"/>
  </w:num>
  <w:num w:numId="29">
    <w:abstractNumId w:val="24"/>
  </w:num>
  <w:num w:numId="30">
    <w:abstractNumId w:val="27"/>
  </w:num>
  <w:num w:numId="31">
    <w:abstractNumId w:val="20"/>
  </w:num>
  <w:num w:numId="32">
    <w:abstractNumId w:val="35"/>
  </w:num>
  <w:num w:numId="33">
    <w:abstractNumId w:val="34"/>
  </w:num>
  <w:num w:numId="34">
    <w:abstractNumId w:val="38"/>
  </w:num>
  <w:num w:numId="35">
    <w:abstractNumId w:val="16"/>
  </w:num>
  <w:num w:numId="36">
    <w:abstractNumId w:val="26"/>
  </w:num>
  <w:num w:numId="37">
    <w:abstractNumId w:val="43"/>
  </w:num>
  <w:num w:numId="38">
    <w:abstractNumId w:val="41"/>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C3F"/>
    <w:rsid w:val="000102E3"/>
    <w:rsid w:val="000114C2"/>
    <w:rsid w:val="00013086"/>
    <w:rsid w:val="00022D79"/>
    <w:rsid w:val="0003071E"/>
    <w:rsid w:val="000375EB"/>
    <w:rsid w:val="00037DBB"/>
    <w:rsid w:val="00042E88"/>
    <w:rsid w:val="00042E92"/>
    <w:rsid w:val="00042F7C"/>
    <w:rsid w:val="00044985"/>
    <w:rsid w:val="0004557F"/>
    <w:rsid w:val="000562BF"/>
    <w:rsid w:val="00060660"/>
    <w:rsid w:val="00065F0D"/>
    <w:rsid w:val="000677BF"/>
    <w:rsid w:val="0006782C"/>
    <w:rsid w:val="00081A37"/>
    <w:rsid w:val="000861C2"/>
    <w:rsid w:val="00087510"/>
    <w:rsid w:val="00092E55"/>
    <w:rsid w:val="000A188B"/>
    <w:rsid w:val="000B4441"/>
    <w:rsid w:val="000B5CC9"/>
    <w:rsid w:val="000C7CE2"/>
    <w:rsid w:val="000D0A73"/>
    <w:rsid w:val="000D0F96"/>
    <w:rsid w:val="000D22EC"/>
    <w:rsid w:val="000D4449"/>
    <w:rsid w:val="000D4F5F"/>
    <w:rsid w:val="000D5573"/>
    <w:rsid w:val="000E4C46"/>
    <w:rsid w:val="000E64BA"/>
    <w:rsid w:val="000F1775"/>
    <w:rsid w:val="000F2CD7"/>
    <w:rsid w:val="000F3218"/>
    <w:rsid w:val="000F6AD6"/>
    <w:rsid w:val="00107776"/>
    <w:rsid w:val="00113AB6"/>
    <w:rsid w:val="00125203"/>
    <w:rsid w:val="00130AEA"/>
    <w:rsid w:val="0013609F"/>
    <w:rsid w:val="001371DA"/>
    <w:rsid w:val="0014059F"/>
    <w:rsid w:val="0015250B"/>
    <w:rsid w:val="001636DC"/>
    <w:rsid w:val="00164BC3"/>
    <w:rsid w:val="0017361F"/>
    <w:rsid w:val="00182114"/>
    <w:rsid w:val="0018246F"/>
    <w:rsid w:val="00183F3F"/>
    <w:rsid w:val="001865AA"/>
    <w:rsid w:val="001908CA"/>
    <w:rsid w:val="00195561"/>
    <w:rsid w:val="00197087"/>
    <w:rsid w:val="001A00A8"/>
    <w:rsid w:val="001A22B1"/>
    <w:rsid w:val="001A458F"/>
    <w:rsid w:val="001B3AF6"/>
    <w:rsid w:val="001B6632"/>
    <w:rsid w:val="001C0A9A"/>
    <w:rsid w:val="001C3A28"/>
    <w:rsid w:val="001D1331"/>
    <w:rsid w:val="001D3904"/>
    <w:rsid w:val="001D4F97"/>
    <w:rsid w:val="001D5FF6"/>
    <w:rsid w:val="001D7D26"/>
    <w:rsid w:val="001E0703"/>
    <w:rsid w:val="001E0804"/>
    <w:rsid w:val="001E6FA3"/>
    <w:rsid w:val="001F092F"/>
    <w:rsid w:val="001F2140"/>
    <w:rsid w:val="001F5EAE"/>
    <w:rsid w:val="001F772A"/>
    <w:rsid w:val="001F7C0F"/>
    <w:rsid w:val="00200468"/>
    <w:rsid w:val="00202984"/>
    <w:rsid w:val="00206300"/>
    <w:rsid w:val="00207E00"/>
    <w:rsid w:val="002139A4"/>
    <w:rsid w:val="002148F0"/>
    <w:rsid w:val="00216322"/>
    <w:rsid w:val="00221D1D"/>
    <w:rsid w:val="002255CB"/>
    <w:rsid w:val="00225C6E"/>
    <w:rsid w:val="002342D8"/>
    <w:rsid w:val="00236099"/>
    <w:rsid w:val="00240BDD"/>
    <w:rsid w:val="00242D7F"/>
    <w:rsid w:val="00246723"/>
    <w:rsid w:val="00246A21"/>
    <w:rsid w:val="00246EE7"/>
    <w:rsid w:val="00247CB9"/>
    <w:rsid w:val="00253BA9"/>
    <w:rsid w:val="00254DFC"/>
    <w:rsid w:val="002561E3"/>
    <w:rsid w:val="00257383"/>
    <w:rsid w:val="00260260"/>
    <w:rsid w:val="00266071"/>
    <w:rsid w:val="0027300E"/>
    <w:rsid w:val="00275BF3"/>
    <w:rsid w:val="0028015D"/>
    <w:rsid w:val="00281EBB"/>
    <w:rsid w:val="0028678D"/>
    <w:rsid w:val="00287A5D"/>
    <w:rsid w:val="00287A79"/>
    <w:rsid w:val="00290D15"/>
    <w:rsid w:val="00291648"/>
    <w:rsid w:val="0029548E"/>
    <w:rsid w:val="002973E1"/>
    <w:rsid w:val="002A17EF"/>
    <w:rsid w:val="002A4EF5"/>
    <w:rsid w:val="002B4606"/>
    <w:rsid w:val="002B4D58"/>
    <w:rsid w:val="002D0FEF"/>
    <w:rsid w:val="002D23CA"/>
    <w:rsid w:val="002D33BA"/>
    <w:rsid w:val="002D3C04"/>
    <w:rsid w:val="002E7D72"/>
    <w:rsid w:val="002F03DE"/>
    <w:rsid w:val="002F42B2"/>
    <w:rsid w:val="00311679"/>
    <w:rsid w:val="003205CC"/>
    <w:rsid w:val="00327E59"/>
    <w:rsid w:val="00336085"/>
    <w:rsid w:val="0033629B"/>
    <w:rsid w:val="00336362"/>
    <w:rsid w:val="0034172B"/>
    <w:rsid w:val="00343779"/>
    <w:rsid w:val="00347D28"/>
    <w:rsid w:val="0035343C"/>
    <w:rsid w:val="00353D1E"/>
    <w:rsid w:val="00353E5C"/>
    <w:rsid w:val="00354C5D"/>
    <w:rsid w:val="0036536D"/>
    <w:rsid w:val="00374C1F"/>
    <w:rsid w:val="00383743"/>
    <w:rsid w:val="00384913"/>
    <w:rsid w:val="00391E3C"/>
    <w:rsid w:val="003A0028"/>
    <w:rsid w:val="003A0D10"/>
    <w:rsid w:val="003A45C6"/>
    <w:rsid w:val="003A58F6"/>
    <w:rsid w:val="003A6704"/>
    <w:rsid w:val="003B09E0"/>
    <w:rsid w:val="003B61BD"/>
    <w:rsid w:val="003D0648"/>
    <w:rsid w:val="003D0BFD"/>
    <w:rsid w:val="003D12D8"/>
    <w:rsid w:val="003D17E7"/>
    <w:rsid w:val="003E24A2"/>
    <w:rsid w:val="003E75D6"/>
    <w:rsid w:val="003F45C5"/>
    <w:rsid w:val="003F7350"/>
    <w:rsid w:val="003F7A99"/>
    <w:rsid w:val="00406430"/>
    <w:rsid w:val="004129FA"/>
    <w:rsid w:val="00412DD9"/>
    <w:rsid w:val="004143E6"/>
    <w:rsid w:val="00416670"/>
    <w:rsid w:val="004202CF"/>
    <w:rsid w:val="00420658"/>
    <w:rsid w:val="00426E35"/>
    <w:rsid w:val="00431E9B"/>
    <w:rsid w:val="00434820"/>
    <w:rsid w:val="00440A70"/>
    <w:rsid w:val="00442DB5"/>
    <w:rsid w:val="0044519E"/>
    <w:rsid w:val="0045347F"/>
    <w:rsid w:val="0045382C"/>
    <w:rsid w:val="00453A3E"/>
    <w:rsid w:val="00454468"/>
    <w:rsid w:val="004656B6"/>
    <w:rsid w:val="00465A38"/>
    <w:rsid w:val="004679BA"/>
    <w:rsid w:val="00477D22"/>
    <w:rsid w:val="00483B9A"/>
    <w:rsid w:val="00486F2E"/>
    <w:rsid w:val="00490379"/>
    <w:rsid w:val="0049550C"/>
    <w:rsid w:val="00495696"/>
    <w:rsid w:val="004A322F"/>
    <w:rsid w:val="004B00DD"/>
    <w:rsid w:val="004B785B"/>
    <w:rsid w:val="004C2A38"/>
    <w:rsid w:val="004C64EF"/>
    <w:rsid w:val="004D0596"/>
    <w:rsid w:val="004D4C72"/>
    <w:rsid w:val="004D7DB4"/>
    <w:rsid w:val="004E15F0"/>
    <w:rsid w:val="004E2CC6"/>
    <w:rsid w:val="004E57D9"/>
    <w:rsid w:val="004E6B45"/>
    <w:rsid w:val="004F54B7"/>
    <w:rsid w:val="0050179C"/>
    <w:rsid w:val="00511107"/>
    <w:rsid w:val="00512EB1"/>
    <w:rsid w:val="005154D4"/>
    <w:rsid w:val="00515809"/>
    <w:rsid w:val="00517AB5"/>
    <w:rsid w:val="0052113E"/>
    <w:rsid w:val="00523520"/>
    <w:rsid w:val="00525796"/>
    <w:rsid w:val="00525814"/>
    <w:rsid w:val="00526615"/>
    <w:rsid w:val="0054040B"/>
    <w:rsid w:val="005437B1"/>
    <w:rsid w:val="0055450C"/>
    <w:rsid w:val="005562F2"/>
    <w:rsid w:val="0057110B"/>
    <w:rsid w:val="0057217F"/>
    <w:rsid w:val="005806B0"/>
    <w:rsid w:val="0058324E"/>
    <w:rsid w:val="00585333"/>
    <w:rsid w:val="00586B3F"/>
    <w:rsid w:val="0058736C"/>
    <w:rsid w:val="00587C69"/>
    <w:rsid w:val="0059489C"/>
    <w:rsid w:val="005962F9"/>
    <w:rsid w:val="00596995"/>
    <w:rsid w:val="00596EF9"/>
    <w:rsid w:val="00596FDC"/>
    <w:rsid w:val="005A0560"/>
    <w:rsid w:val="005A33ED"/>
    <w:rsid w:val="005A3ABB"/>
    <w:rsid w:val="005A5623"/>
    <w:rsid w:val="005C56AD"/>
    <w:rsid w:val="005D4593"/>
    <w:rsid w:val="005D51E0"/>
    <w:rsid w:val="005D5895"/>
    <w:rsid w:val="005E7190"/>
    <w:rsid w:val="005F342A"/>
    <w:rsid w:val="005F42A6"/>
    <w:rsid w:val="005F599F"/>
    <w:rsid w:val="00600E8C"/>
    <w:rsid w:val="00610AAB"/>
    <w:rsid w:val="00620253"/>
    <w:rsid w:val="00630EC2"/>
    <w:rsid w:val="00632D97"/>
    <w:rsid w:val="00642027"/>
    <w:rsid w:val="0064472F"/>
    <w:rsid w:val="00647021"/>
    <w:rsid w:val="006506DF"/>
    <w:rsid w:val="00656D33"/>
    <w:rsid w:val="0067218F"/>
    <w:rsid w:val="00673F9D"/>
    <w:rsid w:val="0067454D"/>
    <w:rsid w:val="0067714E"/>
    <w:rsid w:val="00681FC4"/>
    <w:rsid w:val="00687FEE"/>
    <w:rsid w:val="00690669"/>
    <w:rsid w:val="006977C7"/>
    <w:rsid w:val="006A3A8E"/>
    <w:rsid w:val="006B1940"/>
    <w:rsid w:val="006C1F41"/>
    <w:rsid w:val="006C3C32"/>
    <w:rsid w:val="006C5BEB"/>
    <w:rsid w:val="006D3A17"/>
    <w:rsid w:val="006D6B94"/>
    <w:rsid w:val="006D7EDB"/>
    <w:rsid w:val="006E03D8"/>
    <w:rsid w:val="006E08B7"/>
    <w:rsid w:val="006E2803"/>
    <w:rsid w:val="006E72F2"/>
    <w:rsid w:val="006E7D0F"/>
    <w:rsid w:val="006F042F"/>
    <w:rsid w:val="006F7B64"/>
    <w:rsid w:val="00701D45"/>
    <w:rsid w:val="00710D71"/>
    <w:rsid w:val="007139BF"/>
    <w:rsid w:val="00717DD6"/>
    <w:rsid w:val="00720EF5"/>
    <w:rsid w:val="00722A7D"/>
    <w:rsid w:val="007243A5"/>
    <w:rsid w:val="007331DC"/>
    <w:rsid w:val="00747752"/>
    <w:rsid w:val="007500C9"/>
    <w:rsid w:val="00757F1D"/>
    <w:rsid w:val="00760DA4"/>
    <w:rsid w:val="00761475"/>
    <w:rsid w:val="00763007"/>
    <w:rsid w:val="00765672"/>
    <w:rsid w:val="00766745"/>
    <w:rsid w:val="0077021D"/>
    <w:rsid w:val="00777C7B"/>
    <w:rsid w:val="00782D2C"/>
    <w:rsid w:val="00784EC8"/>
    <w:rsid w:val="00795DF8"/>
    <w:rsid w:val="0079783B"/>
    <w:rsid w:val="007A042E"/>
    <w:rsid w:val="007A174D"/>
    <w:rsid w:val="007A45C3"/>
    <w:rsid w:val="007A6681"/>
    <w:rsid w:val="007B49F1"/>
    <w:rsid w:val="007B6B23"/>
    <w:rsid w:val="007C4BCA"/>
    <w:rsid w:val="007C4D58"/>
    <w:rsid w:val="007D28A5"/>
    <w:rsid w:val="007D2EB3"/>
    <w:rsid w:val="007E2556"/>
    <w:rsid w:val="007E5DD6"/>
    <w:rsid w:val="007F0245"/>
    <w:rsid w:val="007F4BC1"/>
    <w:rsid w:val="00802035"/>
    <w:rsid w:val="0080324E"/>
    <w:rsid w:val="008050D5"/>
    <w:rsid w:val="008071C1"/>
    <w:rsid w:val="00810941"/>
    <w:rsid w:val="00811AA8"/>
    <w:rsid w:val="00811CCC"/>
    <w:rsid w:val="008231D6"/>
    <w:rsid w:val="0082500F"/>
    <w:rsid w:val="00827980"/>
    <w:rsid w:val="008301DE"/>
    <w:rsid w:val="008326C6"/>
    <w:rsid w:val="00840D46"/>
    <w:rsid w:val="008422C5"/>
    <w:rsid w:val="008423D5"/>
    <w:rsid w:val="008432EB"/>
    <w:rsid w:val="00843862"/>
    <w:rsid w:val="00845995"/>
    <w:rsid w:val="00847808"/>
    <w:rsid w:val="00866C33"/>
    <w:rsid w:val="00874B6F"/>
    <w:rsid w:val="00875159"/>
    <w:rsid w:val="0088201C"/>
    <w:rsid w:val="00884D1E"/>
    <w:rsid w:val="0088528C"/>
    <w:rsid w:val="00885C52"/>
    <w:rsid w:val="008863FF"/>
    <w:rsid w:val="008A25FA"/>
    <w:rsid w:val="008A3B3E"/>
    <w:rsid w:val="008A5D59"/>
    <w:rsid w:val="008B1711"/>
    <w:rsid w:val="008C43D1"/>
    <w:rsid w:val="008C5BF3"/>
    <w:rsid w:val="008D04F3"/>
    <w:rsid w:val="008D2A77"/>
    <w:rsid w:val="008E03AF"/>
    <w:rsid w:val="008E2417"/>
    <w:rsid w:val="008E601E"/>
    <w:rsid w:val="008F05FC"/>
    <w:rsid w:val="00900366"/>
    <w:rsid w:val="009050CD"/>
    <w:rsid w:val="00907F7B"/>
    <w:rsid w:val="009121ED"/>
    <w:rsid w:val="009151EC"/>
    <w:rsid w:val="00916FA3"/>
    <w:rsid w:val="009213BA"/>
    <w:rsid w:val="00932C11"/>
    <w:rsid w:val="009429FF"/>
    <w:rsid w:val="00942DD5"/>
    <w:rsid w:val="00943817"/>
    <w:rsid w:val="00944544"/>
    <w:rsid w:val="00952893"/>
    <w:rsid w:val="00954C08"/>
    <w:rsid w:val="00964EED"/>
    <w:rsid w:val="00973E9E"/>
    <w:rsid w:val="00990C44"/>
    <w:rsid w:val="00990D32"/>
    <w:rsid w:val="009927EB"/>
    <w:rsid w:val="00995D37"/>
    <w:rsid w:val="009A0B39"/>
    <w:rsid w:val="009A77BB"/>
    <w:rsid w:val="009B2222"/>
    <w:rsid w:val="009B5398"/>
    <w:rsid w:val="009C4E7A"/>
    <w:rsid w:val="009C6A52"/>
    <w:rsid w:val="009F7F2B"/>
    <w:rsid w:val="00A0335A"/>
    <w:rsid w:val="00A11CE7"/>
    <w:rsid w:val="00A150F7"/>
    <w:rsid w:val="00A22E39"/>
    <w:rsid w:val="00A25ABE"/>
    <w:rsid w:val="00A312E3"/>
    <w:rsid w:val="00A33F91"/>
    <w:rsid w:val="00A34677"/>
    <w:rsid w:val="00A50C3F"/>
    <w:rsid w:val="00A65D5D"/>
    <w:rsid w:val="00A70EDA"/>
    <w:rsid w:val="00A71997"/>
    <w:rsid w:val="00A771B4"/>
    <w:rsid w:val="00A829DE"/>
    <w:rsid w:val="00A8505D"/>
    <w:rsid w:val="00A9040D"/>
    <w:rsid w:val="00A91A62"/>
    <w:rsid w:val="00A97755"/>
    <w:rsid w:val="00AA7762"/>
    <w:rsid w:val="00AB5208"/>
    <w:rsid w:val="00AC263F"/>
    <w:rsid w:val="00AC56ED"/>
    <w:rsid w:val="00AD1ACA"/>
    <w:rsid w:val="00AD5991"/>
    <w:rsid w:val="00AE0145"/>
    <w:rsid w:val="00AE18F4"/>
    <w:rsid w:val="00AE1F08"/>
    <w:rsid w:val="00AE5562"/>
    <w:rsid w:val="00AF25C2"/>
    <w:rsid w:val="00AF4613"/>
    <w:rsid w:val="00AF4F24"/>
    <w:rsid w:val="00AF73D0"/>
    <w:rsid w:val="00B004B6"/>
    <w:rsid w:val="00B02F07"/>
    <w:rsid w:val="00B0451C"/>
    <w:rsid w:val="00B11E04"/>
    <w:rsid w:val="00B1548C"/>
    <w:rsid w:val="00B21142"/>
    <w:rsid w:val="00B21C5A"/>
    <w:rsid w:val="00B24F74"/>
    <w:rsid w:val="00B30433"/>
    <w:rsid w:val="00B357D4"/>
    <w:rsid w:val="00B35D72"/>
    <w:rsid w:val="00B4567F"/>
    <w:rsid w:val="00B538FE"/>
    <w:rsid w:val="00B5625A"/>
    <w:rsid w:val="00B56EC6"/>
    <w:rsid w:val="00B62F5E"/>
    <w:rsid w:val="00B70C09"/>
    <w:rsid w:val="00B70F2F"/>
    <w:rsid w:val="00B774E9"/>
    <w:rsid w:val="00B80024"/>
    <w:rsid w:val="00B80C5F"/>
    <w:rsid w:val="00B87646"/>
    <w:rsid w:val="00B90F0A"/>
    <w:rsid w:val="00B94A08"/>
    <w:rsid w:val="00B962F4"/>
    <w:rsid w:val="00BB0BB2"/>
    <w:rsid w:val="00BB7C58"/>
    <w:rsid w:val="00BC11EE"/>
    <w:rsid w:val="00BC1DF1"/>
    <w:rsid w:val="00BC7695"/>
    <w:rsid w:val="00BD1C5F"/>
    <w:rsid w:val="00BE065F"/>
    <w:rsid w:val="00BE62F3"/>
    <w:rsid w:val="00BF102B"/>
    <w:rsid w:val="00C01E26"/>
    <w:rsid w:val="00C04F66"/>
    <w:rsid w:val="00C11000"/>
    <w:rsid w:val="00C11C85"/>
    <w:rsid w:val="00C13D69"/>
    <w:rsid w:val="00C15CA1"/>
    <w:rsid w:val="00C1797B"/>
    <w:rsid w:val="00C21BCF"/>
    <w:rsid w:val="00C22647"/>
    <w:rsid w:val="00C227BE"/>
    <w:rsid w:val="00C23481"/>
    <w:rsid w:val="00C24CE8"/>
    <w:rsid w:val="00C25601"/>
    <w:rsid w:val="00C4296F"/>
    <w:rsid w:val="00C53D51"/>
    <w:rsid w:val="00C6168D"/>
    <w:rsid w:val="00C658D9"/>
    <w:rsid w:val="00C67015"/>
    <w:rsid w:val="00C67510"/>
    <w:rsid w:val="00C70174"/>
    <w:rsid w:val="00C71559"/>
    <w:rsid w:val="00C71C31"/>
    <w:rsid w:val="00C72225"/>
    <w:rsid w:val="00C7265D"/>
    <w:rsid w:val="00C75C68"/>
    <w:rsid w:val="00C81759"/>
    <w:rsid w:val="00C845E0"/>
    <w:rsid w:val="00C863B0"/>
    <w:rsid w:val="00C92B94"/>
    <w:rsid w:val="00C9601D"/>
    <w:rsid w:val="00C96B08"/>
    <w:rsid w:val="00C9729E"/>
    <w:rsid w:val="00CA698A"/>
    <w:rsid w:val="00CA742A"/>
    <w:rsid w:val="00CB1114"/>
    <w:rsid w:val="00CB286F"/>
    <w:rsid w:val="00CB38D8"/>
    <w:rsid w:val="00CB5F23"/>
    <w:rsid w:val="00CC156D"/>
    <w:rsid w:val="00CC4BCE"/>
    <w:rsid w:val="00CC58E3"/>
    <w:rsid w:val="00CD147B"/>
    <w:rsid w:val="00CD164D"/>
    <w:rsid w:val="00CD67DA"/>
    <w:rsid w:val="00CD6A3B"/>
    <w:rsid w:val="00CD7660"/>
    <w:rsid w:val="00CE0E2E"/>
    <w:rsid w:val="00CE4A32"/>
    <w:rsid w:val="00CE58BC"/>
    <w:rsid w:val="00CE5AA0"/>
    <w:rsid w:val="00CE77BC"/>
    <w:rsid w:val="00CF4444"/>
    <w:rsid w:val="00D079FA"/>
    <w:rsid w:val="00D14A72"/>
    <w:rsid w:val="00D22213"/>
    <w:rsid w:val="00D270C5"/>
    <w:rsid w:val="00D35E37"/>
    <w:rsid w:val="00D53DE9"/>
    <w:rsid w:val="00D5646E"/>
    <w:rsid w:val="00D572FE"/>
    <w:rsid w:val="00D57F9F"/>
    <w:rsid w:val="00D61839"/>
    <w:rsid w:val="00D6489C"/>
    <w:rsid w:val="00D67D3E"/>
    <w:rsid w:val="00D73B72"/>
    <w:rsid w:val="00D80408"/>
    <w:rsid w:val="00D806C2"/>
    <w:rsid w:val="00D81701"/>
    <w:rsid w:val="00D8177C"/>
    <w:rsid w:val="00D8202D"/>
    <w:rsid w:val="00D86501"/>
    <w:rsid w:val="00D869EA"/>
    <w:rsid w:val="00D870B5"/>
    <w:rsid w:val="00D950CE"/>
    <w:rsid w:val="00D965F2"/>
    <w:rsid w:val="00DA4A34"/>
    <w:rsid w:val="00DB04F8"/>
    <w:rsid w:val="00DB074D"/>
    <w:rsid w:val="00DB1357"/>
    <w:rsid w:val="00DB38D0"/>
    <w:rsid w:val="00DB5A73"/>
    <w:rsid w:val="00DB6305"/>
    <w:rsid w:val="00DC61A4"/>
    <w:rsid w:val="00DC71AC"/>
    <w:rsid w:val="00DD0209"/>
    <w:rsid w:val="00DD07E4"/>
    <w:rsid w:val="00DE681C"/>
    <w:rsid w:val="00DF0691"/>
    <w:rsid w:val="00DF1B2C"/>
    <w:rsid w:val="00DF2EB3"/>
    <w:rsid w:val="00DF37D0"/>
    <w:rsid w:val="00E01D49"/>
    <w:rsid w:val="00E04B00"/>
    <w:rsid w:val="00E05263"/>
    <w:rsid w:val="00E059EB"/>
    <w:rsid w:val="00E065BF"/>
    <w:rsid w:val="00E0728E"/>
    <w:rsid w:val="00E11A35"/>
    <w:rsid w:val="00E16958"/>
    <w:rsid w:val="00E24CCA"/>
    <w:rsid w:val="00E252B3"/>
    <w:rsid w:val="00E25C49"/>
    <w:rsid w:val="00E3333C"/>
    <w:rsid w:val="00E33407"/>
    <w:rsid w:val="00E36514"/>
    <w:rsid w:val="00E45203"/>
    <w:rsid w:val="00E47685"/>
    <w:rsid w:val="00E5535B"/>
    <w:rsid w:val="00E615F6"/>
    <w:rsid w:val="00E61BD1"/>
    <w:rsid w:val="00E62358"/>
    <w:rsid w:val="00E63553"/>
    <w:rsid w:val="00E64B82"/>
    <w:rsid w:val="00E65767"/>
    <w:rsid w:val="00E66E65"/>
    <w:rsid w:val="00E72D93"/>
    <w:rsid w:val="00E750E2"/>
    <w:rsid w:val="00E81E23"/>
    <w:rsid w:val="00E87110"/>
    <w:rsid w:val="00E92CCF"/>
    <w:rsid w:val="00E94989"/>
    <w:rsid w:val="00EA1E8E"/>
    <w:rsid w:val="00EB3E21"/>
    <w:rsid w:val="00EB4442"/>
    <w:rsid w:val="00EB4514"/>
    <w:rsid w:val="00EB6671"/>
    <w:rsid w:val="00EC0374"/>
    <w:rsid w:val="00EC3EBF"/>
    <w:rsid w:val="00EC429C"/>
    <w:rsid w:val="00EC49AF"/>
    <w:rsid w:val="00ED099C"/>
    <w:rsid w:val="00ED4E8F"/>
    <w:rsid w:val="00ED72B8"/>
    <w:rsid w:val="00EE0183"/>
    <w:rsid w:val="00EE3019"/>
    <w:rsid w:val="00EE690C"/>
    <w:rsid w:val="00EE77D9"/>
    <w:rsid w:val="00EF00E7"/>
    <w:rsid w:val="00EF6A72"/>
    <w:rsid w:val="00F0043D"/>
    <w:rsid w:val="00F032C3"/>
    <w:rsid w:val="00F10476"/>
    <w:rsid w:val="00F36C46"/>
    <w:rsid w:val="00F40B49"/>
    <w:rsid w:val="00F60906"/>
    <w:rsid w:val="00F6189E"/>
    <w:rsid w:val="00F622B7"/>
    <w:rsid w:val="00F7251C"/>
    <w:rsid w:val="00F72915"/>
    <w:rsid w:val="00F73C46"/>
    <w:rsid w:val="00F76762"/>
    <w:rsid w:val="00F863C9"/>
    <w:rsid w:val="00F919AA"/>
    <w:rsid w:val="00F962E1"/>
    <w:rsid w:val="00F97B1D"/>
    <w:rsid w:val="00FA4E4C"/>
    <w:rsid w:val="00FB34EA"/>
    <w:rsid w:val="00FB358F"/>
    <w:rsid w:val="00FC0291"/>
    <w:rsid w:val="00FC6968"/>
    <w:rsid w:val="00FD2CD7"/>
    <w:rsid w:val="00FD54E8"/>
    <w:rsid w:val="00FE24BC"/>
    <w:rsid w:val="00FE502B"/>
    <w:rsid w:val="00FE690C"/>
    <w:rsid w:val="00FE6C00"/>
    <w:rsid w:val="00FE6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62DF10"/>
  <w15:docId w15:val="{A576CEF1-619A-4BF7-8348-A5F69323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D35E37"/>
    <w:pPr>
      <w:spacing w:after="120" w:line="240" w:lineRule="atLeast"/>
      <w:ind w:left="576" w:hanging="576"/>
    </w:pPr>
    <w:rPr>
      <w:rFonts w:ascii="Arial" w:hAnsi="Arial"/>
      <w:szCs w:val="24"/>
    </w:rPr>
  </w:style>
  <w:style w:type="paragraph" w:styleId="Heading1">
    <w:name w:val="heading 1"/>
    <w:basedOn w:val="Normal"/>
    <w:next w:val="Normal"/>
    <w:rsid w:val="00D35E37"/>
    <w:pPr>
      <w:keepNext/>
      <w:spacing w:before="240" w:after="60"/>
      <w:outlineLvl w:val="0"/>
    </w:pPr>
    <w:rPr>
      <w:rFonts w:cs="Arial"/>
      <w:b/>
      <w:bCs/>
      <w:kern w:val="32"/>
      <w:sz w:val="32"/>
      <w:szCs w:val="32"/>
    </w:rPr>
  </w:style>
  <w:style w:type="paragraph" w:styleId="Heading3">
    <w:name w:val="heading 3"/>
    <w:basedOn w:val="Normal"/>
    <w:next w:val="Normal"/>
    <w:rsid w:val="00D35E3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D35E37"/>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D35E37"/>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D35E37"/>
    <w:rPr>
      <w:rFonts w:ascii="Arial" w:hAnsi="Arial" w:cs="Arial"/>
      <w:color w:val="000000"/>
      <w:szCs w:val="24"/>
    </w:rPr>
  </w:style>
  <w:style w:type="paragraph" w:customStyle="1" w:styleId="BL">
    <w:name w:val="BL"/>
    <w:basedOn w:val="Normal"/>
    <w:autoRedefine/>
    <w:qFormat/>
    <w:rsid w:val="00D35E37"/>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D35E37"/>
    <w:pPr>
      <w:numPr>
        <w:numId w:val="7"/>
      </w:numPr>
      <w:tabs>
        <w:tab w:val="clear" w:pos="1080"/>
        <w:tab w:val="left" w:pos="360"/>
      </w:tabs>
      <w:spacing w:before="240"/>
      <w:ind w:left="648"/>
    </w:pPr>
  </w:style>
  <w:style w:type="paragraph" w:styleId="Header">
    <w:name w:val="header"/>
    <w:basedOn w:val="Normal"/>
    <w:rsid w:val="00D35E37"/>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D35E37"/>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D35E37"/>
    <w:rPr>
      <w:rFonts w:ascii="Arial" w:hAnsi="Arial" w:cs="AvenirLT-Heavy"/>
      <w:b/>
      <w:color w:val="27448B"/>
      <w:szCs w:val="44"/>
    </w:rPr>
  </w:style>
  <w:style w:type="paragraph" w:customStyle="1" w:styleId="Tablecolumnheading">
    <w:name w:val="Table column heading"/>
    <w:basedOn w:val="BodyText"/>
    <w:rsid w:val="00E5535B"/>
    <w:pPr>
      <w:jc w:val="center"/>
    </w:pPr>
    <w:rPr>
      <w:rFonts w:cs="AvenirLT-Heavy"/>
      <w:color w:val="FFFFFF"/>
    </w:rPr>
  </w:style>
  <w:style w:type="paragraph" w:customStyle="1" w:styleId="LessonNo">
    <w:name w:val="LessonNo"/>
    <w:basedOn w:val="Normal"/>
    <w:rsid w:val="00D35E37"/>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D35E37"/>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D35E37"/>
    <w:pPr>
      <w:tabs>
        <w:tab w:val="clear" w:pos="1080"/>
      </w:tabs>
    </w:pPr>
    <w:rPr>
      <w:rFonts w:cs="Tahoma"/>
    </w:rPr>
  </w:style>
  <w:style w:type="paragraph" w:customStyle="1" w:styleId="Instructions">
    <w:name w:val="Instructions"/>
    <w:basedOn w:val="BodyText"/>
    <w:autoRedefine/>
    <w:rsid w:val="00D35E37"/>
    <w:pPr>
      <w:tabs>
        <w:tab w:val="left" w:pos="1620"/>
        <w:tab w:val="left" w:pos="4320"/>
        <w:tab w:val="left" w:pos="4680"/>
      </w:tabs>
      <w:spacing w:after="240"/>
    </w:pPr>
    <w:rPr>
      <w:i/>
      <w:color w:val="27448B"/>
      <w:szCs w:val="20"/>
    </w:rPr>
  </w:style>
  <w:style w:type="paragraph" w:customStyle="1" w:styleId="Resources">
    <w:name w:val="Resources"/>
    <w:basedOn w:val="Normal"/>
    <w:rsid w:val="00D35E37"/>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D35E37"/>
    <w:rPr>
      <w:rFonts w:cs="Times New Roman"/>
      <w:sz w:val="16"/>
      <w:szCs w:val="16"/>
    </w:rPr>
  </w:style>
  <w:style w:type="paragraph" w:customStyle="1" w:styleId="CrieriaTablelist">
    <w:name w:val="Crieria Table list"/>
    <w:basedOn w:val="BodyText"/>
    <w:autoRedefine/>
    <w:rsid w:val="00D35E37"/>
    <w:rPr>
      <w:rFonts w:cs="Times New Roman"/>
    </w:rPr>
  </w:style>
  <w:style w:type="paragraph" w:customStyle="1" w:styleId="ResourceTitle">
    <w:name w:val="Resource Title"/>
    <w:basedOn w:val="Normal"/>
    <w:next w:val="BodyText"/>
    <w:autoRedefine/>
    <w:qFormat/>
    <w:rsid w:val="00D35E37"/>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D35E37"/>
    <w:rPr>
      <w:szCs w:val="20"/>
    </w:rPr>
  </w:style>
  <w:style w:type="paragraph" w:customStyle="1" w:styleId="H1">
    <w:name w:val="H1"/>
    <w:basedOn w:val="Normal"/>
    <w:autoRedefine/>
    <w:qFormat/>
    <w:rsid w:val="00D35E37"/>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D35E37"/>
    <w:rPr>
      <w:b/>
      <w:bCs/>
    </w:rPr>
  </w:style>
  <w:style w:type="paragraph" w:styleId="BalloonText">
    <w:name w:val="Balloon Text"/>
    <w:basedOn w:val="Normal"/>
    <w:semiHidden/>
    <w:rsid w:val="00D35E37"/>
    <w:rPr>
      <w:rFonts w:ascii="Tahoma" w:hAnsi="Tahoma" w:cs="Tahoma"/>
      <w:sz w:val="16"/>
      <w:szCs w:val="16"/>
    </w:rPr>
  </w:style>
  <w:style w:type="character" w:styleId="Hyperlink">
    <w:name w:val="Hyperlink"/>
    <w:basedOn w:val="DefaultParagraphFont"/>
    <w:rsid w:val="00D35E37"/>
    <w:rPr>
      <w:rFonts w:cs="Times New Roman"/>
      <w:color w:val="0000FF"/>
      <w:u w:val="single"/>
    </w:rPr>
  </w:style>
  <w:style w:type="paragraph" w:customStyle="1" w:styleId="CourseName">
    <w:name w:val="Course Name"/>
    <w:basedOn w:val="Normal"/>
    <w:autoRedefine/>
    <w:rsid w:val="00D35E37"/>
    <w:pPr>
      <w:spacing w:line="240" w:lineRule="auto"/>
      <w:jc w:val="center"/>
    </w:pPr>
    <w:rPr>
      <w:rFonts w:cs="Arial"/>
      <w:color w:val="003399"/>
      <w:sz w:val="36"/>
      <w:szCs w:val="36"/>
    </w:rPr>
  </w:style>
  <w:style w:type="paragraph" w:customStyle="1" w:styleId="RubricTableheadings">
    <w:name w:val="Rubric Table headings"/>
    <w:basedOn w:val="TableText"/>
    <w:rsid w:val="00D35E37"/>
    <w:rPr>
      <w:b/>
      <w:bCs/>
      <w:color w:val="FFFFFF"/>
    </w:rPr>
  </w:style>
  <w:style w:type="paragraph" w:customStyle="1" w:styleId="Checkboxplacement">
    <w:name w:val="Checkbox placement"/>
    <w:basedOn w:val="BodyText"/>
    <w:autoRedefine/>
    <w:rsid w:val="00D35E37"/>
    <w:rPr>
      <w:sz w:val="36"/>
    </w:rPr>
  </w:style>
  <w:style w:type="paragraph" w:styleId="Footer">
    <w:name w:val="footer"/>
    <w:basedOn w:val="Normal"/>
    <w:link w:val="FooterChar"/>
    <w:rsid w:val="00D35E37"/>
    <w:pPr>
      <w:tabs>
        <w:tab w:val="center" w:pos="4320"/>
        <w:tab w:val="right" w:pos="8640"/>
      </w:tabs>
      <w:ind w:left="0" w:firstLine="0"/>
    </w:pPr>
    <w:rPr>
      <w:sz w:val="16"/>
    </w:rPr>
  </w:style>
  <w:style w:type="character" w:customStyle="1" w:styleId="Answerkey">
    <w:name w:val="Answer key"/>
    <w:basedOn w:val="DefaultParagraphFont"/>
    <w:qFormat/>
    <w:rsid w:val="00D35E37"/>
    <w:rPr>
      <w:rFonts w:ascii="Arial" w:hAnsi="Arial"/>
      <w:i/>
      <w:color w:val="0000FF"/>
      <w:sz w:val="20"/>
      <w:szCs w:val="20"/>
    </w:rPr>
  </w:style>
  <w:style w:type="paragraph" w:customStyle="1" w:styleId="Headers">
    <w:name w:val="Headers"/>
    <w:basedOn w:val="Normal"/>
    <w:autoRedefine/>
    <w:rsid w:val="00D35E37"/>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D35E37"/>
    <w:pPr>
      <w:numPr>
        <w:numId w:val="0"/>
      </w:numPr>
      <w:spacing w:before="120"/>
      <w:ind w:left="634"/>
    </w:pPr>
  </w:style>
  <w:style w:type="paragraph" w:customStyle="1" w:styleId="H2">
    <w:name w:val="H2"/>
    <w:basedOn w:val="Normal"/>
    <w:next w:val="Normal"/>
    <w:autoRedefine/>
    <w:qFormat/>
    <w:rsid w:val="00D35E37"/>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D35E37"/>
    <w:pPr>
      <w:spacing w:before="120"/>
    </w:pPr>
    <w:rPr>
      <w:b w:val="0"/>
      <w:sz w:val="24"/>
    </w:rPr>
  </w:style>
  <w:style w:type="paragraph" w:customStyle="1" w:styleId="StyleTableHeadingsAfter-01">
    <w:name w:val="Style Table Headings + After:  -0.1&quot;"/>
    <w:basedOn w:val="TableHeadings"/>
    <w:autoRedefine/>
    <w:rsid w:val="00973E9E"/>
    <w:pPr>
      <w:spacing w:line="240" w:lineRule="auto"/>
    </w:pPr>
  </w:style>
  <w:style w:type="paragraph" w:customStyle="1" w:styleId="code">
    <w:name w:val="code"/>
    <w:basedOn w:val="BodyText"/>
    <w:autoRedefine/>
    <w:rsid w:val="00D35E37"/>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4C2A38"/>
    <w:rPr>
      <w:color w:val="FFFFFF"/>
    </w:rPr>
  </w:style>
  <w:style w:type="paragraph" w:customStyle="1" w:styleId="Tabletextcolumnheadings">
    <w:name w:val="Table text column headings"/>
    <w:basedOn w:val="Normal"/>
    <w:rsid w:val="004C2A38"/>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D35E37"/>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4C2A38"/>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4C2A38"/>
    <w:rPr>
      <w:rFonts w:cs="Times New Roman"/>
    </w:rPr>
  </w:style>
  <w:style w:type="paragraph" w:customStyle="1" w:styleId="Tabletextcolumnheading">
    <w:name w:val="Table text column heading"/>
    <w:basedOn w:val="Tabletextcolumnheadings"/>
    <w:autoRedefine/>
    <w:rsid w:val="004C2A38"/>
    <w:pPr>
      <w:spacing w:line="240" w:lineRule="auto"/>
    </w:pPr>
    <w:rPr>
      <w:rFonts w:cs="Times New Roman"/>
    </w:rPr>
  </w:style>
  <w:style w:type="paragraph" w:customStyle="1" w:styleId="codeindent1">
    <w:name w:val="code indent 1"/>
    <w:basedOn w:val="code"/>
    <w:rsid w:val="00D35E37"/>
    <w:pPr>
      <w:ind w:left="720"/>
    </w:pPr>
  </w:style>
  <w:style w:type="paragraph" w:customStyle="1" w:styleId="codeindent2">
    <w:name w:val="code indent 2"/>
    <w:basedOn w:val="code"/>
    <w:rsid w:val="00D35E37"/>
    <w:pPr>
      <w:ind w:left="1440"/>
    </w:pPr>
  </w:style>
  <w:style w:type="character" w:customStyle="1" w:styleId="codechar">
    <w:name w:val="code char"/>
    <w:basedOn w:val="DefaultParagraphFont"/>
    <w:rsid w:val="00D35E37"/>
    <w:rPr>
      <w:rFonts w:ascii="Courier" w:hAnsi="Courier"/>
      <w:sz w:val="20"/>
    </w:rPr>
  </w:style>
  <w:style w:type="paragraph" w:customStyle="1" w:styleId="TableHeadingsBlack">
    <w:name w:val="Table Headings Black"/>
    <w:basedOn w:val="TableHeadings"/>
    <w:autoRedefine/>
    <w:rsid w:val="009A0B39"/>
    <w:pPr>
      <w:jc w:val="center"/>
    </w:pPr>
    <w:rPr>
      <w:color w:val="000000"/>
    </w:rPr>
  </w:style>
  <w:style w:type="paragraph" w:customStyle="1" w:styleId="ActivityHead">
    <w:name w:val="Activity Head"/>
    <w:basedOn w:val="Normal"/>
    <w:autoRedefine/>
    <w:rsid w:val="00D35E37"/>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D35E37"/>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D35E37"/>
  </w:style>
  <w:style w:type="paragraph" w:customStyle="1" w:styleId="BL-sub">
    <w:name w:val="BL-sub"/>
    <w:basedOn w:val="BL"/>
    <w:qFormat/>
    <w:rsid w:val="00D35E37"/>
    <w:pPr>
      <w:numPr>
        <w:numId w:val="38"/>
      </w:numPr>
      <w:ind w:left="1008"/>
    </w:pPr>
  </w:style>
  <w:style w:type="paragraph" w:customStyle="1" w:styleId="Presentationtext">
    <w:name w:val="Presentation text"/>
    <w:basedOn w:val="BodyText"/>
    <w:rsid w:val="00D35E37"/>
    <w:rPr>
      <w:sz w:val="18"/>
    </w:rPr>
  </w:style>
  <w:style w:type="paragraph" w:customStyle="1" w:styleId="TableBL">
    <w:name w:val="Table BL"/>
    <w:basedOn w:val="BL"/>
    <w:autoRedefine/>
    <w:qFormat/>
    <w:rsid w:val="00D35E37"/>
    <w:pPr>
      <w:tabs>
        <w:tab w:val="left" w:pos="360"/>
      </w:tabs>
      <w:spacing w:before="0" w:after="80"/>
      <w:ind w:left="360"/>
    </w:pPr>
  </w:style>
  <w:style w:type="paragraph" w:customStyle="1" w:styleId="TableIndent">
    <w:name w:val="Table Indent"/>
    <w:basedOn w:val="Indent"/>
    <w:autoRedefine/>
    <w:qFormat/>
    <w:rsid w:val="00D35E37"/>
    <w:pPr>
      <w:ind w:left="360"/>
    </w:pPr>
    <w:rPr>
      <w:rFonts w:cs="Courier New"/>
      <w:szCs w:val="20"/>
    </w:rPr>
  </w:style>
  <w:style w:type="paragraph" w:styleId="Revision">
    <w:name w:val="Revision"/>
    <w:hidden/>
    <w:uiPriority w:val="99"/>
    <w:semiHidden/>
    <w:rsid w:val="000C7CE2"/>
    <w:rPr>
      <w:rFonts w:ascii="Arial" w:hAnsi="Arial"/>
      <w:szCs w:val="24"/>
    </w:rPr>
  </w:style>
  <w:style w:type="character" w:customStyle="1" w:styleId="CommentTextChar">
    <w:name w:val="Comment Text Char"/>
    <w:basedOn w:val="DefaultParagraphFont"/>
    <w:link w:val="CommentText"/>
    <w:semiHidden/>
    <w:rsid w:val="009A0B39"/>
    <w:rPr>
      <w:rFonts w:ascii="Arial" w:hAnsi="Arial"/>
    </w:rPr>
  </w:style>
  <w:style w:type="character" w:customStyle="1" w:styleId="FooterChar">
    <w:name w:val="Footer Char"/>
    <w:basedOn w:val="DefaultParagraphFont"/>
    <w:link w:val="Footer"/>
    <w:rsid w:val="001E6FA3"/>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708864">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 w:id="193327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creativecommons.org/licenses/by-nc/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1</TotalTime>
  <Pages>6</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3</cp:revision>
  <cp:lastPrinted>2007-08-02T21:15:00Z</cp:lastPrinted>
  <dcterms:created xsi:type="dcterms:W3CDTF">2021-06-14T13:57:00Z</dcterms:created>
  <dcterms:modified xsi:type="dcterms:W3CDTF">2021-06-19T17:05:00Z</dcterms:modified>
</cp:coreProperties>
</file>